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ABC" w:rsidRPr="00F11ABC" w:rsidRDefault="00F11ABC" w:rsidP="00F11ABC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val="es-ES" w:eastAsia="es-AR"/>
        </w:rPr>
      </w:pPr>
      <w:bookmarkStart w:id="0" w:name="_GoBack"/>
      <w:r w:rsidRPr="00F11ABC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val="es-ES" w:eastAsia="es-AR"/>
        </w:rPr>
        <w:t>Acuerdo comercial con Estados Unidos</w:t>
      </w:r>
    </w:p>
    <w:p w:rsidR="00983F91" w:rsidRPr="00D3540A" w:rsidRDefault="00D3540A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56"/>
          <w:szCs w:val="56"/>
          <w:lang w:eastAsia="es-AR"/>
        </w:rPr>
      </w:pPr>
      <w:r w:rsidRPr="00D3540A">
        <w:rPr>
          <w:rFonts w:ascii="Helvetica" w:eastAsia="Times New Roman" w:hAnsi="Helvetica" w:cs="Times New Roman"/>
          <w:b/>
          <w:bCs/>
          <w:i/>
          <w:iCs/>
          <w:sz w:val="56"/>
          <w:szCs w:val="56"/>
          <w:lang w:eastAsia="es-AR"/>
        </w:rPr>
        <w:t>“Un nuevo pacto de coloniaje”</w:t>
      </w:r>
    </w:p>
    <w:p w:rsidR="00D3540A" w:rsidRDefault="00D3540A" w:rsidP="007574D0">
      <w:pPr>
        <w:spacing w:after="0"/>
        <w:rPr>
          <w:rFonts w:ascii="Helvetica" w:hAnsi="Helvetica"/>
          <w:sz w:val="24"/>
          <w:szCs w:val="24"/>
        </w:rPr>
      </w:pPr>
    </w:p>
    <w:p w:rsidR="00D3540A" w:rsidRPr="00D3540A" w:rsidRDefault="00D3540A" w:rsidP="00D3540A">
      <w:pPr>
        <w:spacing w:after="0"/>
        <w:rPr>
          <w:rFonts w:ascii="Helvetica" w:hAnsi="Helvetica"/>
          <w:sz w:val="24"/>
          <w:szCs w:val="24"/>
        </w:rPr>
      </w:pPr>
      <w:r w:rsidRPr="00D3540A">
        <w:rPr>
          <w:rFonts w:ascii="Helvetica" w:hAnsi="Helvetica"/>
          <w:sz w:val="24"/>
          <w:szCs w:val="24"/>
        </w:rPr>
        <w:t xml:space="preserve">La </w:t>
      </w:r>
      <w:r w:rsidRPr="003272B1">
        <w:rPr>
          <w:rFonts w:ascii="Helvetica" w:hAnsi="Helvetica"/>
          <w:b/>
          <w:i/>
          <w:sz w:val="24"/>
          <w:szCs w:val="24"/>
        </w:rPr>
        <w:t>diputada nacional</w:t>
      </w:r>
      <w:r w:rsidRPr="00D3540A">
        <w:rPr>
          <w:rFonts w:ascii="Helvetica" w:hAnsi="Helvetica"/>
          <w:b/>
          <w:sz w:val="24"/>
          <w:szCs w:val="24"/>
        </w:rPr>
        <w:t xml:space="preserve"> Mercedes de Mendieta</w:t>
      </w:r>
      <w:r w:rsidRPr="00D3540A">
        <w:rPr>
          <w:rFonts w:ascii="Helvetica" w:hAnsi="Helvetica"/>
          <w:sz w:val="24"/>
          <w:szCs w:val="24"/>
        </w:rPr>
        <w:t xml:space="preserve"> y el </w:t>
      </w:r>
      <w:r w:rsidRPr="003272B1">
        <w:rPr>
          <w:rFonts w:ascii="Helvetica" w:hAnsi="Helvetica"/>
          <w:b/>
          <w:i/>
          <w:sz w:val="24"/>
          <w:szCs w:val="24"/>
        </w:rPr>
        <w:t>diputado nacional</w:t>
      </w:r>
      <w:r w:rsidRPr="00D3540A">
        <w:rPr>
          <w:rFonts w:ascii="Helvetica" w:hAnsi="Helvetica"/>
          <w:b/>
          <w:sz w:val="24"/>
          <w:szCs w:val="24"/>
        </w:rPr>
        <w:t xml:space="preserve"> Juan Carlos Giordano</w:t>
      </w:r>
      <w:r w:rsidRPr="00D3540A">
        <w:rPr>
          <w:rFonts w:ascii="Helvetica" w:hAnsi="Helvetica"/>
          <w:sz w:val="24"/>
          <w:szCs w:val="24"/>
        </w:rPr>
        <w:t xml:space="preserve">, ambos de </w:t>
      </w:r>
      <w:r w:rsidRPr="00D3540A">
        <w:rPr>
          <w:rFonts w:ascii="Helvetica" w:hAnsi="Helvetica"/>
          <w:b/>
          <w:i/>
          <w:sz w:val="24"/>
          <w:szCs w:val="24"/>
        </w:rPr>
        <w:t>Izquierda Socialista/FIT Unidad</w:t>
      </w:r>
      <w:r w:rsidRPr="00D3540A">
        <w:rPr>
          <w:rFonts w:ascii="Helvetica" w:hAnsi="Helvetica"/>
          <w:sz w:val="24"/>
          <w:szCs w:val="24"/>
        </w:rPr>
        <w:t xml:space="preserve">, dijeron: </w:t>
      </w:r>
      <w:r w:rsidRPr="00D3540A">
        <w:rPr>
          <w:rFonts w:ascii="Helvetica" w:hAnsi="Helvetica"/>
          <w:i/>
          <w:sz w:val="24"/>
          <w:szCs w:val="24"/>
        </w:rPr>
        <w:t xml:space="preserve">“El acuerdo dado a conocer por los Estados Unidos es un nuevo 'estatuto legal del coloniaje'. Da vía libre al ingreso de productos y empresas yanquis a todos y cada uno de los sectores de nuestra economía, creando a la vez una injerencia política y económica sin precedentes. Sin absolutamente ningún beneficio para el pueblo trabajador o la economía de nuestro país. Junto con el swap y la virtual intervención del ministerio de Economía, el Banco Central y la Cancillería por parte de Scott </w:t>
      </w:r>
      <w:proofErr w:type="spellStart"/>
      <w:r w:rsidRPr="00D3540A">
        <w:rPr>
          <w:rFonts w:ascii="Helvetica" w:hAnsi="Helvetica"/>
          <w:i/>
          <w:sz w:val="24"/>
          <w:szCs w:val="24"/>
        </w:rPr>
        <w:t>Bessent</w:t>
      </w:r>
      <w:proofErr w:type="spellEnd"/>
      <w:r w:rsidRPr="00D3540A">
        <w:rPr>
          <w:rFonts w:ascii="Helvetica" w:hAnsi="Helvetica"/>
          <w:i/>
          <w:sz w:val="24"/>
          <w:szCs w:val="24"/>
        </w:rPr>
        <w:t xml:space="preserve"> y el JP Morgan, crean 'el combo perfecto' del sometimiento total con el imperialismo yanqui”.</w:t>
      </w:r>
    </w:p>
    <w:p w:rsidR="00D3540A" w:rsidRPr="00D3540A" w:rsidRDefault="00D3540A" w:rsidP="00D3540A">
      <w:pPr>
        <w:spacing w:after="0"/>
        <w:rPr>
          <w:rFonts w:ascii="Helvetica" w:hAnsi="Helvetica"/>
          <w:sz w:val="24"/>
          <w:szCs w:val="24"/>
        </w:rPr>
      </w:pPr>
    </w:p>
    <w:p w:rsidR="00D3540A" w:rsidRPr="00D3540A" w:rsidRDefault="00D3540A" w:rsidP="00D3540A">
      <w:pPr>
        <w:spacing w:after="0"/>
        <w:rPr>
          <w:rFonts w:ascii="Helvetica" w:hAnsi="Helvetica"/>
          <w:i/>
          <w:sz w:val="24"/>
          <w:szCs w:val="24"/>
        </w:rPr>
      </w:pPr>
      <w:r w:rsidRPr="00D3540A">
        <w:rPr>
          <w:rFonts w:ascii="Helvetica" w:hAnsi="Helvetica"/>
          <w:b/>
          <w:sz w:val="24"/>
          <w:szCs w:val="24"/>
        </w:rPr>
        <w:t>D</w:t>
      </w:r>
      <w:r w:rsidRPr="00D3540A">
        <w:rPr>
          <w:rFonts w:ascii="Helvetica" w:hAnsi="Helvetica"/>
          <w:b/>
          <w:sz w:val="24"/>
          <w:szCs w:val="24"/>
        </w:rPr>
        <w:t>e Mendieta</w:t>
      </w:r>
      <w:r w:rsidRPr="00D3540A">
        <w:rPr>
          <w:rFonts w:ascii="Helvetica" w:hAnsi="Helvetica"/>
          <w:sz w:val="24"/>
          <w:szCs w:val="24"/>
        </w:rPr>
        <w:t xml:space="preserve"> y </w:t>
      </w:r>
      <w:r w:rsidRPr="00D3540A">
        <w:rPr>
          <w:rFonts w:ascii="Helvetica" w:hAnsi="Helvetica"/>
          <w:b/>
          <w:sz w:val="24"/>
          <w:szCs w:val="24"/>
        </w:rPr>
        <w:t>Giordano</w:t>
      </w:r>
      <w:r w:rsidRPr="00D3540A">
        <w:rPr>
          <w:rFonts w:ascii="Helvetica" w:hAnsi="Helvetica"/>
          <w:sz w:val="24"/>
          <w:szCs w:val="24"/>
        </w:rPr>
        <w:t xml:space="preserve"> finalizaron: </w:t>
      </w:r>
      <w:r w:rsidRPr="00D3540A">
        <w:rPr>
          <w:rFonts w:ascii="Helvetica" w:hAnsi="Helvetica"/>
          <w:i/>
          <w:sz w:val="24"/>
          <w:szCs w:val="24"/>
        </w:rPr>
        <w:t>“Hay que impedirlo, repudiando este acuerdo y todas las medidas de ajuste y saqueo. Debemos conquistar nuestra la segunda y definitiva independencia. Para lograrlo es necesario otro programa económico, alternativo, obrero y popular, que comience por dejar de pagar la fraudulenta deuda externa romper con todos estos pactos de coloniaje, políticos y económicos, que nos someten. Para que así nuestras riquezas y recursos, sean dirigidos a resolver las necesidades más urgentes del pueblo trabajador: salarios y jubilaciones dignas, trabajo genuino, salud, educación y vivienda. Esto es lo que desde Izquierda Socialista y el Frente de Izquierda Unidad proponemos y la pelea que venimos dando”.</w:t>
      </w:r>
    </w:p>
    <w:p w:rsidR="00D3540A" w:rsidRPr="007574D0" w:rsidRDefault="00D3540A" w:rsidP="007574D0">
      <w:pPr>
        <w:spacing w:after="0"/>
        <w:rPr>
          <w:rFonts w:ascii="Helvetica" w:hAnsi="Helvetica"/>
          <w:sz w:val="24"/>
          <w:szCs w:val="24"/>
        </w:rPr>
      </w:pPr>
    </w:p>
    <w:p w:rsidR="0064751B" w:rsidRPr="00C11A8D" w:rsidRDefault="005F04D0" w:rsidP="007574D0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9D0205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bookmarkEnd w:id="0"/>
    <w:p w:rsidR="003522F9" w:rsidRDefault="003522F9">
      <w:pPr>
        <w:spacing w:after="0" w:line="432" w:lineRule="auto"/>
        <w:rPr>
          <w:rFonts w:ascii="Helvetica" w:hAnsi="Helvetica"/>
          <w:b/>
          <w:sz w:val="24"/>
          <w:szCs w:val="24"/>
        </w:rPr>
      </w:pPr>
    </w:p>
    <w:p w:rsidR="009350D4" w:rsidRDefault="009D0205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uerdo comercial con Estados Unid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D3540A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9350D4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2925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 Carlos Giord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95D3F"/>
    <w:rsid w:val="003272B1"/>
    <w:rsid w:val="003522F9"/>
    <w:rsid w:val="00406243"/>
    <w:rsid w:val="005B2EB5"/>
    <w:rsid w:val="005F04D0"/>
    <w:rsid w:val="0064751B"/>
    <w:rsid w:val="006A49CB"/>
    <w:rsid w:val="00710C64"/>
    <w:rsid w:val="007574D0"/>
    <w:rsid w:val="00794B5D"/>
    <w:rsid w:val="009350D4"/>
    <w:rsid w:val="00983F91"/>
    <w:rsid w:val="009D0205"/>
    <w:rsid w:val="00A474A4"/>
    <w:rsid w:val="00A52DFC"/>
    <w:rsid w:val="00C11A8D"/>
    <w:rsid w:val="00D3540A"/>
    <w:rsid w:val="00DE5314"/>
    <w:rsid w:val="00DF7A55"/>
    <w:rsid w:val="00E65F96"/>
    <w:rsid w:val="00E82C11"/>
    <w:rsid w:val="00F11ABC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43E48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522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22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22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22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22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587-acuerdo-comercial-con-estados-unidos-un-nuevo-pacto-de-coloniaj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2025-11-14T20:12:00Z</dcterms:created>
  <dcterms:modified xsi:type="dcterms:W3CDTF">2025-11-14T20:12:00Z</dcterms:modified>
  <dc:language>es-ES</dc:language>
</cp:coreProperties>
</file>