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1714" w14:textId="77777777" w:rsidR="002958B0" w:rsidRPr="002958B0" w:rsidRDefault="002958B0" w:rsidP="002958B0">
      <w:pPr>
        <w:jc w:val="right"/>
        <w:rPr>
          <w:rFonts w:ascii="Verdana" w:hAnsi="Verdana"/>
          <w:b/>
          <w:bCs/>
          <w:lang w:val="es-ES"/>
        </w:rPr>
      </w:pPr>
      <w:r w:rsidRPr="002958B0">
        <w:rPr>
          <w:rFonts w:ascii="Verdana" w:hAnsi="Verdana"/>
          <w:b/>
          <w:bCs/>
          <w:lang w:val="es-ES"/>
        </w:rPr>
        <w:t>Comunicado de prensa 10.04.2026</w:t>
      </w:r>
    </w:p>
    <w:p w14:paraId="1CAE4198" w14:textId="77777777" w:rsidR="002958B0" w:rsidRPr="002958B0" w:rsidRDefault="002958B0" w:rsidP="002958B0">
      <w:pPr>
        <w:rPr>
          <w:rFonts w:ascii="Verdana" w:hAnsi="Verdana"/>
          <w:lang w:val="es-ES"/>
        </w:rPr>
      </w:pPr>
    </w:p>
    <w:p w14:paraId="64172A33" w14:textId="77777777" w:rsidR="002958B0" w:rsidRPr="002958B0" w:rsidRDefault="002958B0" w:rsidP="002958B0">
      <w:pPr>
        <w:rPr>
          <w:rFonts w:ascii="Verdana" w:hAnsi="Verdana"/>
          <w:b/>
          <w:bCs/>
          <w:lang w:val="es-ES"/>
        </w:rPr>
      </w:pPr>
      <w:r w:rsidRPr="002958B0">
        <w:rPr>
          <w:rFonts w:ascii="Verdana" w:hAnsi="Verdana"/>
          <w:b/>
          <w:bCs/>
          <w:lang w:val="es-ES"/>
        </w:rPr>
        <w:t xml:space="preserve">La CATT expresó su solidaridad con los trabajadores del subte y </w:t>
      </w:r>
      <w:proofErr w:type="spellStart"/>
      <w:r w:rsidRPr="002958B0">
        <w:rPr>
          <w:rFonts w:ascii="Verdana" w:hAnsi="Verdana"/>
          <w:b/>
          <w:bCs/>
          <w:lang w:val="es-ES"/>
        </w:rPr>
        <w:t>premetro</w:t>
      </w:r>
      <w:proofErr w:type="spellEnd"/>
      <w:r w:rsidRPr="002958B0">
        <w:rPr>
          <w:rFonts w:ascii="Verdana" w:hAnsi="Verdana"/>
          <w:b/>
          <w:bCs/>
          <w:lang w:val="es-ES"/>
        </w:rPr>
        <w:t>: “Se trata de un ataque sistemático contra los trabajadores organizados”</w:t>
      </w:r>
    </w:p>
    <w:p w14:paraId="0632BCA1" w14:textId="77777777" w:rsidR="002958B0" w:rsidRPr="002958B0" w:rsidRDefault="002958B0" w:rsidP="002958B0">
      <w:pPr>
        <w:rPr>
          <w:rFonts w:ascii="Verdana" w:hAnsi="Verdana"/>
          <w:lang w:val="es-ES"/>
        </w:rPr>
      </w:pPr>
    </w:p>
    <w:p w14:paraId="637B2428" w14:textId="77777777" w:rsidR="002958B0" w:rsidRPr="002958B0" w:rsidRDefault="002958B0" w:rsidP="002958B0">
      <w:pPr>
        <w:rPr>
          <w:rFonts w:ascii="Verdana" w:hAnsi="Verdana"/>
          <w:lang w:val="es-ES"/>
        </w:rPr>
      </w:pPr>
      <w:r w:rsidRPr="002958B0">
        <w:rPr>
          <w:rFonts w:ascii="Verdana" w:hAnsi="Verdana"/>
          <w:lang w:val="es-ES"/>
        </w:rPr>
        <w:t xml:space="preserve">La Confederación Argentina de Trabajadores del Transporte (CATT), expresó su total solidaridad con el compañero Néstor Segovia, </w:t>
      </w:r>
      <w:proofErr w:type="gramStart"/>
      <w:r w:rsidRPr="002958B0">
        <w:rPr>
          <w:rFonts w:ascii="Verdana" w:hAnsi="Verdana"/>
          <w:lang w:val="es-ES"/>
        </w:rPr>
        <w:t>Secretario General</w:t>
      </w:r>
      <w:proofErr w:type="gramEnd"/>
      <w:r w:rsidRPr="002958B0">
        <w:rPr>
          <w:rFonts w:ascii="Verdana" w:hAnsi="Verdana"/>
          <w:lang w:val="es-ES"/>
        </w:rPr>
        <w:t xml:space="preserve"> de la Asociación Gremial de Trabajadores del Subte y </w:t>
      </w:r>
      <w:proofErr w:type="spellStart"/>
      <w:r w:rsidRPr="002958B0">
        <w:rPr>
          <w:rFonts w:ascii="Verdana" w:hAnsi="Verdana"/>
          <w:lang w:val="es-ES"/>
        </w:rPr>
        <w:t>Premetro</w:t>
      </w:r>
      <w:proofErr w:type="spellEnd"/>
      <w:r w:rsidRPr="002958B0">
        <w:rPr>
          <w:rFonts w:ascii="Verdana" w:hAnsi="Verdana"/>
          <w:lang w:val="es-ES"/>
        </w:rPr>
        <w:t xml:space="preserve"> (</w:t>
      </w:r>
      <w:proofErr w:type="spellStart"/>
      <w:r w:rsidRPr="002958B0">
        <w:rPr>
          <w:rFonts w:ascii="Verdana" w:hAnsi="Verdana"/>
          <w:lang w:val="es-ES"/>
        </w:rPr>
        <w:t>AGTSyP</w:t>
      </w:r>
      <w:proofErr w:type="spellEnd"/>
      <w:r w:rsidRPr="002958B0">
        <w:rPr>
          <w:rFonts w:ascii="Verdana" w:hAnsi="Verdana"/>
          <w:lang w:val="es-ES"/>
        </w:rPr>
        <w:t xml:space="preserve"> - </w:t>
      </w:r>
      <w:proofErr w:type="spellStart"/>
      <w:r w:rsidRPr="002958B0">
        <w:rPr>
          <w:rFonts w:ascii="Verdana" w:hAnsi="Verdana"/>
          <w:lang w:val="es-ES"/>
        </w:rPr>
        <w:t>Metrodelegados</w:t>
      </w:r>
      <w:proofErr w:type="spellEnd"/>
      <w:r w:rsidRPr="002958B0">
        <w:rPr>
          <w:rFonts w:ascii="Verdana" w:hAnsi="Verdana"/>
          <w:lang w:val="es-ES"/>
        </w:rPr>
        <w:t xml:space="preserve">), y con todos </w:t>
      </w:r>
      <w:proofErr w:type="gramStart"/>
      <w:r w:rsidRPr="002958B0">
        <w:rPr>
          <w:rFonts w:ascii="Verdana" w:hAnsi="Verdana"/>
          <w:lang w:val="es-ES"/>
        </w:rPr>
        <w:t>los trabajadores y trabajadoras</w:t>
      </w:r>
      <w:proofErr w:type="gramEnd"/>
      <w:r w:rsidRPr="002958B0">
        <w:rPr>
          <w:rFonts w:ascii="Verdana" w:hAnsi="Verdana"/>
          <w:lang w:val="es-ES"/>
        </w:rPr>
        <w:t xml:space="preserve"> del sector, frente a la difícil situación que se encuentran atravesando.</w:t>
      </w:r>
    </w:p>
    <w:p w14:paraId="0627112A" w14:textId="77777777" w:rsidR="002958B0" w:rsidRPr="002958B0" w:rsidRDefault="002958B0" w:rsidP="002958B0">
      <w:pPr>
        <w:rPr>
          <w:rFonts w:ascii="Verdana" w:hAnsi="Verdana"/>
          <w:lang w:val="es-ES"/>
        </w:rPr>
      </w:pPr>
    </w:p>
    <w:p w14:paraId="23CA2AB0" w14:textId="77777777" w:rsidR="002958B0" w:rsidRPr="002958B0" w:rsidRDefault="002958B0" w:rsidP="002958B0">
      <w:pPr>
        <w:rPr>
          <w:rFonts w:ascii="Verdana" w:hAnsi="Verdana"/>
          <w:lang w:val="es-ES"/>
        </w:rPr>
      </w:pPr>
      <w:r w:rsidRPr="002958B0">
        <w:rPr>
          <w:rFonts w:ascii="Verdana" w:hAnsi="Verdana"/>
          <w:lang w:val="es-ES"/>
        </w:rPr>
        <w:t xml:space="preserve">En ese sentido, en un documento firmado por su </w:t>
      </w:r>
      <w:proofErr w:type="gramStart"/>
      <w:r w:rsidRPr="002958B0">
        <w:rPr>
          <w:rFonts w:ascii="Verdana" w:hAnsi="Verdana"/>
          <w:lang w:val="es-ES"/>
        </w:rPr>
        <w:t>Secretario General</w:t>
      </w:r>
      <w:proofErr w:type="gramEnd"/>
      <w:r w:rsidRPr="002958B0">
        <w:rPr>
          <w:rFonts w:ascii="Verdana" w:hAnsi="Verdana"/>
          <w:lang w:val="es-ES"/>
        </w:rPr>
        <w:t xml:space="preserve">, Juan Carlos Schmid y por su </w:t>
      </w:r>
      <w:proofErr w:type="gramStart"/>
      <w:r w:rsidRPr="002958B0">
        <w:rPr>
          <w:rFonts w:ascii="Verdana" w:hAnsi="Verdana"/>
          <w:lang w:val="es-ES"/>
        </w:rPr>
        <w:t>Secretario</w:t>
      </w:r>
      <w:proofErr w:type="gramEnd"/>
      <w:r w:rsidRPr="002958B0">
        <w:rPr>
          <w:rFonts w:ascii="Verdana" w:hAnsi="Verdana"/>
          <w:lang w:val="es-ES"/>
        </w:rPr>
        <w:t xml:space="preserve"> Gremial, Juan Pablo Brey remarcaron que el avance de acciones judiciales contra trabajadores del subte constituye un grave precedente en el camino de la criminalización de la protesta social. “Lo que se intenta presentar como una causa penal no es más que un mecanismo de persecución hacia quienes ejercen legítimamente sus derechos sindicales”, sostuvieron desde la CATT. </w:t>
      </w:r>
    </w:p>
    <w:p w14:paraId="1DD45EC8" w14:textId="77777777" w:rsidR="002958B0" w:rsidRPr="002958B0" w:rsidRDefault="002958B0" w:rsidP="002958B0">
      <w:pPr>
        <w:rPr>
          <w:rFonts w:ascii="Verdana" w:hAnsi="Verdana"/>
          <w:lang w:val="es-ES"/>
        </w:rPr>
      </w:pPr>
    </w:p>
    <w:p w14:paraId="7744E503" w14:textId="77777777" w:rsidR="002958B0" w:rsidRPr="002958B0" w:rsidRDefault="002958B0" w:rsidP="002958B0">
      <w:pPr>
        <w:rPr>
          <w:rFonts w:ascii="Verdana" w:hAnsi="Verdana"/>
          <w:lang w:val="es-ES"/>
        </w:rPr>
      </w:pPr>
      <w:r w:rsidRPr="002958B0">
        <w:rPr>
          <w:rFonts w:ascii="Verdana" w:hAnsi="Verdana"/>
          <w:lang w:val="es-ES"/>
        </w:rPr>
        <w:t>Así, desde la Confederación destacaron que las acciones gremiales llevadas adelante en defensa de las condiciones de trabajo y de la seguridad del servicio forman parte del ejercicio pleno de derechos constitucionales, como la libertad sindical, el derecho de huelga y la organización colectiva.</w:t>
      </w:r>
    </w:p>
    <w:p w14:paraId="2912936F" w14:textId="77777777" w:rsidR="002958B0" w:rsidRPr="002958B0" w:rsidRDefault="002958B0" w:rsidP="002958B0">
      <w:pPr>
        <w:rPr>
          <w:rFonts w:ascii="Verdana" w:hAnsi="Verdana"/>
          <w:lang w:val="es-ES"/>
        </w:rPr>
      </w:pPr>
    </w:p>
    <w:p w14:paraId="48AEE02A" w14:textId="77777777" w:rsidR="002958B0" w:rsidRPr="002958B0" w:rsidRDefault="002958B0" w:rsidP="002958B0">
      <w:pPr>
        <w:rPr>
          <w:rFonts w:ascii="Verdana" w:hAnsi="Verdana"/>
          <w:lang w:val="es-ES"/>
        </w:rPr>
      </w:pPr>
      <w:r w:rsidRPr="002958B0">
        <w:rPr>
          <w:rFonts w:ascii="Verdana" w:hAnsi="Verdana"/>
          <w:lang w:val="es-ES"/>
        </w:rPr>
        <w:t xml:space="preserve">“Desde la CATT advertimos con profunda preocupación este tipo de medidas que buscan disciplinar al movimiento obrero, amedrentar a sus dirigentes y debilitar la representación sindical”, afirmaron y </w:t>
      </w:r>
      <w:proofErr w:type="spellStart"/>
      <w:r w:rsidRPr="002958B0">
        <w:rPr>
          <w:rFonts w:ascii="Verdana" w:hAnsi="Verdana"/>
          <w:lang w:val="es-ES"/>
        </w:rPr>
        <w:t>agreron</w:t>
      </w:r>
      <w:proofErr w:type="spellEnd"/>
      <w:r w:rsidRPr="002958B0">
        <w:rPr>
          <w:rFonts w:ascii="Verdana" w:hAnsi="Verdana"/>
          <w:lang w:val="es-ES"/>
        </w:rPr>
        <w:t xml:space="preserve">: “No se trata de un hecho aislado, sino de un ataque sistemático contra los trabajadores organizados”. </w:t>
      </w:r>
    </w:p>
    <w:p w14:paraId="77DA9919" w14:textId="77777777" w:rsidR="002958B0" w:rsidRPr="002958B0" w:rsidRDefault="002958B0" w:rsidP="002958B0">
      <w:pPr>
        <w:rPr>
          <w:rFonts w:ascii="Verdana" w:hAnsi="Verdana"/>
          <w:lang w:val="es-ES"/>
        </w:rPr>
      </w:pPr>
    </w:p>
    <w:p w14:paraId="18305F3A" w14:textId="77777777" w:rsidR="002958B0" w:rsidRPr="002958B0" w:rsidRDefault="002958B0" w:rsidP="002958B0">
      <w:pPr>
        <w:rPr>
          <w:rFonts w:ascii="Verdana" w:hAnsi="Verdana"/>
          <w:lang w:val="es-ES"/>
        </w:rPr>
      </w:pPr>
      <w:r w:rsidRPr="002958B0">
        <w:rPr>
          <w:rFonts w:ascii="Verdana" w:hAnsi="Verdana"/>
          <w:lang w:val="es-ES"/>
        </w:rPr>
        <w:lastRenderedPageBreak/>
        <w:t xml:space="preserve">Por último, reafirmaron: “La defensa de los derechos laborales no puede ser considerada un delito. La protesta es una herramienta legítima del movimiento obrero y un pilar fundamental de la vida democrática” y concluyeron que, por todo lo expuesto, “acompañamos el estado de alerta y movilización declarado por la </w:t>
      </w:r>
      <w:proofErr w:type="spellStart"/>
      <w:r w:rsidRPr="002958B0">
        <w:rPr>
          <w:rFonts w:ascii="Verdana" w:hAnsi="Verdana"/>
          <w:lang w:val="es-ES"/>
        </w:rPr>
        <w:t>AGTSyP</w:t>
      </w:r>
      <w:proofErr w:type="spellEnd"/>
      <w:r w:rsidRPr="002958B0">
        <w:rPr>
          <w:rFonts w:ascii="Verdana" w:hAnsi="Verdana"/>
          <w:lang w:val="es-ES"/>
        </w:rPr>
        <w:t xml:space="preserve"> y nos ponemos a disposición para impulsar, en unidad con el conjunto del movimiento obrero, todas las acciones necesarias en defensa de los compañeros y compañeras”. </w:t>
      </w:r>
    </w:p>
    <w:p w14:paraId="12C1F363" w14:textId="77777777" w:rsidR="002958B0" w:rsidRPr="002958B0" w:rsidRDefault="002958B0" w:rsidP="002958B0">
      <w:pPr>
        <w:rPr>
          <w:rFonts w:ascii="Verdana" w:hAnsi="Verdana"/>
          <w:lang w:val="es-ES"/>
        </w:rPr>
      </w:pPr>
    </w:p>
    <w:p w14:paraId="3BB6FEE3" w14:textId="35A2E319" w:rsidR="005115C3" w:rsidRDefault="002958B0" w:rsidP="002958B0">
      <w:pPr>
        <w:rPr>
          <w:rFonts w:ascii="Verdana" w:hAnsi="Verdana"/>
          <w:lang w:val="es-ES"/>
        </w:rPr>
      </w:pPr>
      <w:r w:rsidRPr="002958B0">
        <w:rPr>
          <w:rFonts w:ascii="Verdana" w:hAnsi="Verdana"/>
          <w:lang w:val="es-ES"/>
        </w:rPr>
        <w:t>De esta manera, la Confederación Argentina de Trabajadores del Transporte ratifica su compromiso con la defensa irrestricta de los derechos de los trabajadores.</w:t>
      </w:r>
    </w:p>
    <w:p w14:paraId="2259A160" w14:textId="77777777" w:rsidR="002958B0" w:rsidRDefault="002958B0" w:rsidP="002958B0">
      <w:pPr>
        <w:rPr>
          <w:rFonts w:ascii="Verdana" w:hAnsi="Verdana"/>
          <w:lang w:val="es-ES"/>
        </w:rPr>
      </w:pPr>
    </w:p>
    <w:p w14:paraId="75728641" w14:textId="77777777" w:rsidR="002958B0" w:rsidRPr="002958B0" w:rsidRDefault="002958B0" w:rsidP="002958B0">
      <w:pPr>
        <w:rPr>
          <w:rFonts w:ascii="Verdana" w:hAnsi="Verdana"/>
        </w:rPr>
      </w:pPr>
      <w:r w:rsidRPr="002958B0">
        <w:rPr>
          <w:rFonts w:ascii="Verdana" w:hAnsi="Verdana"/>
          <w:b/>
          <w:bCs/>
          <w:u w:val="single"/>
        </w:rPr>
        <w:t>Contactos de Prensa CATT:</w:t>
      </w:r>
    </w:p>
    <w:p w14:paraId="459559F2" w14:textId="77777777" w:rsidR="002958B0" w:rsidRPr="002958B0" w:rsidRDefault="002958B0" w:rsidP="002958B0">
      <w:pPr>
        <w:rPr>
          <w:rFonts w:ascii="Verdana" w:hAnsi="Verdana"/>
        </w:rPr>
      </w:pPr>
      <w:r w:rsidRPr="002958B0">
        <w:rPr>
          <w:rFonts w:ascii="Verdana" w:hAnsi="Verdana"/>
        </w:rPr>
        <w:t xml:space="preserve">Magalí </w:t>
      </w:r>
      <w:proofErr w:type="spellStart"/>
      <w:r w:rsidRPr="002958B0">
        <w:rPr>
          <w:rFonts w:ascii="Verdana" w:hAnsi="Verdana"/>
        </w:rPr>
        <w:t>Laboret</w:t>
      </w:r>
      <w:proofErr w:type="spellEnd"/>
      <w:r w:rsidRPr="002958B0">
        <w:rPr>
          <w:rFonts w:ascii="Verdana" w:hAnsi="Verdana"/>
        </w:rPr>
        <w:t xml:space="preserve"> – Cel (011) 6350-0746</w:t>
      </w:r>
    </w:p>
    <w:p w14:paraId="0DA8718F" w14:textId="77777777" w:rsidR="002958B0" w:rsidRPr="002958B0" w:rsidRDefault="002958B0" w:rsidP="002958B0">
      <w:pPr>
        <w:rPr>
          <w:rFonts w:ascii="Verdana" w:hAnsi="Verdana"/>
        </w:rPr>
      </w:pPr>
      <w:r w:rsidRPr="002958B0">
        <w:rPr>
          <w:rFonts w:ascii="Verdana" w:hAnsi="Verdana"/>
        </w:rPr>
        <w:t>Gabriel Padula – Cel (011) 5708-0106</w:t>
      </w:r>
    </w:p>
    <w:p w14:paraId="121929DC" w14:textId="77777777" w:rsidR="002958B0" w:rsidRDefault="002958B0" w:rsidP="002958B0">
      <w:pPr>
        <w:rPr>
          <w:rFonts w:ascii="Verdana" w:hAnsi="Verdana"/>
        </w:rPr>
      </w:pPr>
      <w:r w:rsidRPr="002958B0">
        <w:rPr>
          <w:rFonts w:ascii="Verdana" w:hAnsi="Verdana"/>
        </w:rPr>
        <w:t>Lisandro Machado – Cel (011) 3632-1200</w:t>
      </w:r>
    </w:p>
    <w:p w14:paraId="56EB7CBF" w14:textId="07136581" w:rsidR="002958B0" w:rsidRPr="002958B0" w:rsidRDefault="002958B0" w:rsidP="002958B0">
      <w:pPr>
        <w:rPr>
          <w:rFonts w:ascii="Verdana" w:hAnsi="Verdana"/>
        </w:rPr>
      </w:pPr>
      <w:r>
        <w:rPr>
          <w:rFonts w:ascii="Verdana" w:hAnsi="Verdana"/>
        </w:rPr>
        <w:t>Francisco Vera Golé</w:t>
      </w:r>
      <w:r w:rsidRPr="002958B0">
        <w:rPr>
          <w:rFonts w:ascii="Verdana" w:hAnsi="Verdana"/>
        </w:rPr>
        <w:t xml:space="preserve"> – Cel (011)</w:t>
      </w:r>
      <w:r w:rsidRPr="002958B0">
        <w:t xml:space="preserve"> </w:t>
      </w:r>
      <w:r w:rsidRPr="002958B0">
        <w:rPr>
          <w:rFonts w:ascii="Verdana" w:hAnsi="Verdana"/>
        </w:rPr>
        <w:t>3174-3090</w:t>
      </w:r>
    </w:p>
    <w:p w14:paraId="6A678528" w14:textId="77777777" w:rsidR="002958B0" w:rsidRPr="002958B0" w:rsidRDefault="002958B0" w:rsidP="002958B0">
      <w:pPr>
        <w:rPr>
          <w:rFonts w:ascii="Verdana" w:hAnsi="Verdana"/>
        </w:rPr>
      </w:pPr>
      <w:r w:rsidRPr="002958B0">
        <w:rPr>
          <w:rFonts w:ascii="Verdana" w:hAnsi="Verdana"/>
        </w:rPr>
        <w:t> </w:t>
      </w:r>
    </w:p>
    <w:p w14:paraId="206C3E21" w14:textId="77777777" w:rsidR="002958B0" w:rsidRPr="002958B0" w:rsidRDefault="002958B0" w:rsidP="002958B0">
      <w:pPr>
        <w:rPr>
          <w:rFonts w:ascii="Verdana" w:hAnsi="Verdana"/>
        </w:rPr>
      </w:pPr>
      <w:r w:rsidRPr="002958B0">
        <w:rPr>
          <w:rFonts w:ascii="Verdana" w:hAnsi="Verdana"/>
          <w:b/>
          <w:bCs/>
          <w:u w:val="single"/>
        </w:rPr>
        <w:t>Redes Sociales CATT: </w:t>
      </w:r>
    </w:p>
    <w:p w14:paraId="73982F5C" w14:textId="77777777" w:rsidR="002958B0" w:rsidRPr="002958B0" w:rsidRDefault="002958B0" w:rsidP="002958B0">
      <w:pPr>
        <w:rPr>
          <w:rFonts w:ascii="Verdana" w:hAnsi="Verdana"/>
        </w:rPr>
      </w:pPr>
      <w:r w:rsidRPr="002958B0">
        <w:rPr>
          <w:rFonts w:ascii="Verdana" w:hAnsi="Verdana"/>
        </w:rPr>
        <w:t>Twitter: @CATToficialok</w:t>
      </w:r>
    </w:p>
    <w:p w14:paraId="305DBF2E" w14:textId="77777777" w:rsidR="002958B0" w:rsidRPr="002958B0" w:rsidRDefault="002958B0" w:rsidP="002958B0">
      <w:pPr>
        <w:rPr>
          <w:rFonts w:ascii="Verdana" w:hAnsi="Verdana"/>
        </w:rPr>
      </w:pPr>
      <w:r w:rsidRPr="002958B0">
        <w:rPr>
          <w:rFonts w:ascii="Verdana" w:hAnsi="Verdana"/>
        </w:rPr>
        <w:t>Facebook: /</w:t>
      </w:r>
      <w:proofErr w:type="spellStart"/>
      <w:r w:rsidRPr="002958B0">
        <w:rPr>
          <w:rFonts w:ascii="Verdana" w:hAnsi="Verdana"/>
        </w:rPr>
        <w:t>catt_prensa</w:t>
      </w:r>
      <w:proofErr w:type="spellEnd"/>
    </w:p>
    <w:p w14:paraId="177C0AC6" w14:textId="77777777" w:rsidR="002958B0" w:rsidRPr="002958B0" w:rsidRDefault="002958B0" w:rsidP="002958B0">
      <w:pPr>
        <w:rPr>
          <w:rFonts w:ascii="Verdana" w:hAnsi="Verdana"/>
        </w:rPr>
      </w:pPr>
      <w:r w:rsidRPr="002958B0">
        <w:rPr>
          <w:rFonts w:ascii="Verdana" w:hAnsi="Verdana"/>
        </w:rPr>
        <w:t xml:space="preserve">Instagram: </w:t>
      </w:r>
      <w:proofErr w:type="spellStart"/>
      <w:r w:rsidRPr="002958B0">
        <w:rPr>
          <w:rFonts w:ascii="Verdana" w:hAnsi="Verdana"/>
        </w:rPr>
        <w:t>cattoficialok</w:t>
      </w:r>
      <w:proofErr w:type="spellEnd"/>
    </w:p>
    <w:p w14:paraId="3D2F6CD5" w14:textId="77777777" w:rsidR="002958B0" w:rsidRPr="005115C3" w:rsidRDefault="002958B0" w:rsidP="002958B0">
      <w:pPr>
        <w:rPr>
          <w:rFonts w:ascii="Verdana" w:hAnsi="Verdana"/>
          <w:lang w:val="es-ES"/>
        </w:rPr>
      </w:pPr>
    </w:p>
    <w:sectPr w:rsidR="002958B0" w:rsidRPr="005115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C3"/>
    <w:rsid w:val="002958B0"/>
    <w:rsid w:val="005115C3"/>
    <w:rsid w:val="00877608"/>
    <w:rsid w:val="00BB1B18"/>
    <w:rsid w:val="00FF65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1A22"/>
  <w15:chartTrackingRefBased/>
  <w15:docId w15:val="{D3981965-07D3-4E2B-972F-ECC91549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1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1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15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15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15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15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15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15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15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15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15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15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15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15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15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15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15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15C3"/>
    <w:rPr>
      <w:rFonts w:eastAsiaTheme="majorEastAsia" w:cstheme="majorBidi"/>
      <w:color w:val="272727" w:themeColor="text1" w:themeTint="D8"/>
    </w:rPr>
  </w:style>
  <w:style w:type="paragraph" w:styleId="Ttulo">
    <w:name w:val="Title"/>
    <w:basedOn w:val="Normal"/>
    <w:next w:val="Normal"/>
    <w:link w:val="TtuloCar"/>
    <w:uiPriority w:val="10"/>
    <w:qFormat/>
    <w:rsid w:val="00511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15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15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15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15C3"/>
    <w:pPr>
      <w:spacing w:before="160"/>
      <w:jc w:val="center"/>
    </w:pPr>
    <w:rPr>
      <w:i/>
      <w:iCs/>
      <w:color w:val="404040" w:themeColor="text1" w:themeTint="BF"/>
    </w:rPr>
  </w:style>
  <w:style w:type="character" w:customStyle="1" w:styleId="CitaCar">
    <w:name w:val="Cita Car"/>
    <w:basedOn w:val="Fuentedeprrafopredeter"/>
    <w:link w:val="Cita"/>
    <w:uiPriority w:val="29"/>
    <w:rsid w:val="005115C3"/>
    <w:rPr>
      <w:i/>
      <w:iCs/>
      <w:color w:val="404040" w:themeColor="text1" w:themeTint="BF"/>
    </w:rPr>
  </w:style>
  <w:style w:type="paragraph" w:styleId="Prrafodelista">
    <w:name w:val="List Paragraph"/>
    <w:basedOn w:val="Normal"/>
    <w:uiPriority w:val="34"/>
    <w:qFormat/>
    <w:rsid w:val="005115C3"/>
    <w:pPr>
      <w:ind w:left="720"/>
      <w:contextualSpacing/>
    </w:pPr>
  </w:style>
  <w:style w:type="character" w:styleId="nfasisintenso">
    <w:name w:val="Intense Emphasis"/>
    <w:basedOn w:val="Fuentedeprrafopredeter"/>
    <w:uiPriority w:val="21"/>
    <w:qFormat/>
    <w:rsid w:val="005115C3"/>
    <w:rPr>
      <w:i/>
      <w:iCs/>
      <w:color w:val="0F4761" w:themeColor="accent1" w:themeShade="BF"/>
    </w:rPr>
  </w:style>
  <w:style w:type="paragraph" w:styleId="Citadestacada">
    <w:name w:val="Intense Quote"/>
    <w:basedOn w:val="Normal"/>
    <w:next w:val="Normal"/>
    <w:link w:val="CitadestacadaCar"/>
    <w:uiPriority w:val="30"/>
    <w:qFormat/>
    <w:rsid w:val="00511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15C3"/>
    <w:rPr>
      <w:i/>
      <w:iCs/>
      <w:color w:val="0F4761" w:themeColor="accent1" w:themeShade="BF"/>
    </w:rPr>
  </w:style>
  <w:style w:type="character" w:styleId="Referenciaintensa">
    <w:name w:val="Intense Reference"/>
    <w:basedOn w:val="Fuentedeprrafopredeter"/>
    <w:uiPriority w:val="32"/>
    <w:qFormat/>
    <w:rsid w:val="005115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392</Words>
  <Characters>2161</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Lisandro Machado</cp:lastModifiedBy>
  <cp:revision>2</cp:revision>
  <dcterms:created xsi:type="dcterms:W3CDTF">2026-04-10T17:22:00Z</dcterms:created>
  <dcterms:modified xsi:type="dcterms:W3CDTF">2026-04-10T17:22:00Z</dcterms:modified>
</cp:coreProperties>
</file>