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EA" w:rsidRPr="00B576F8" w:rsidRDefault="00B576F8">
      <w:pPr>
        <w:jc w:val="center"/>
        <w:rPr>
          <w:rFonts w:ascii="Rubik-Italic" w:eastAsia="Rubik-Italic" w:hAnsi="Rubik-Italic" w:cs="Rubik-Italic"/>
          <w:i/>
          <w:iCs/>
          <w:color w:val="000000"/>
          <w:sz w:val="24"/>
          <w:szCs w:val="24"/>
          <w:lang w:val="es-AR" w:bidi="ar"/>
        </w:rPr>
      </w:pPr>
      <w:bookmarkStart w:id="0" w:name="_GoBack"/>
      <w:bookmarkEnd w:id="0"/>
      <w:r w:rsidRPr="00B576F8">
        <w:rPr>
          <w:rFonts w:ascii="Rubik-Italic" w:eastAsia="Rubik-Italic" w:hAnsi="Rubik-Italic" w:cs="Rubik-Italic"/>
          <w:i/>
          <w:iCs/>
          <w:color w:val="000000"/>
          <w:sz w:val="24"/>
          <w:szCs w:val="24"/>
          <w:lang w:val="es-AR" w:bidi="ar"/>
        </w:rPr>
        <w:t>El Cordón flori-frutihortícola está en:</w:t>
      </w:r>
    </w:p>
    <w:p w:rsidR="007505EA" w:rsidRDefault="00B576F8">
      <w:pPr>
        <w:jc w:val="center"/>
        <w:rPr>
          <w:rFonts w:ascii="Rubik-Italic" w:eastAsia="Rubik-Italic" w:hAnsi="Rubik-Italic" w:cs="Rubik-Italic"/>
          <w:b/>
          <w:bCs/>
          <w:color w:val="000000"/>
          <w:sz w:val="36"/>
          <w:szCs w:val="36"/>
          <w:lang w:val="es-ES" w:bidi="ar"/>
        </w:rPr>
      </w:pPr>
      <w:r>
        <w:rPr>
          <w:rFonts w:ascii="Rubik-Italic" w:eastAsia="Rubik-Italic" w:hAnsi="Rubik-Italic" w:cs="Rubik-Italic"/>
          <w:b/>
          <w:bCs/>
          <w:color w:val="000000"/>
          <w:sz w:val="36"/>
          <w:szCs w:val="36"/>
          <w:lang w:val="es-ES" w:bidi="ar"/>
        </w:rPr>
        <w:t>EMERGENCIA PRODUCTIVA</w:t>
      </w:r>
    </w:p>
    <w:p w:rsidR="007505EA" w:rsidRDefault="00B576F8">
      <w:pPr>
        <w:jc w:val="center"/>
        <w:rPr>
          <w:rFonts w:ascii="Rubik-Italic" w:eastAsia="Rubik-Italic" w:hAnsi="Rubik-Italic" w:cs="Rubik-Italic"/>
          <w:b/>
          <w:bCs/>
          <w:color w:val="000000"/>
          <w:sz w:val="36"/>
          <w:szCs w:val="36"/>
          <w:lang w:val="es-ES" w:bidi="ar"/>
        </w:rPr>
      </w:pPr>
      <w:r>
        <w:rPr>
          <w:rFonts w:ascii="Rubik-Italic" w:eastAsia="Rubik-Italic" w:hAnsi="Rubik-Italic" w:cs="Rubik-Italic"/>
          <w:b/>
          <w:bCs/>
          <w:noProof/>
          <w:color w:val="000000"/>
          <w:sz w:val="36"/>
          <w:szCs w:val="36"/>
          <w:lang w:val="es-AR" w:eastAsia="es-AR"/>
        </w:rPr>
        <w:drawing>
          <wp:inline distT="0" distB="0" distL="114300" distR="114300">
            <wp:extent cx="4028440" cy="2929255"/>
            <wp:effectExtent l="0" t="0" r="10160" b="4445"/>
            <wp:docPr id="1" name="Imagen 1" descr="Logo As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Asom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EA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bidi="ar"/>
        </w:rPr>
      </w:pPr>
    </w:p>
    <w:p w:rsidR="007505EA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  <w:lang w:val="es-AR" w:bidi="ar"/>
        </w:rPr>
        <w:t xml:space="preserve">Los campesinos del cordón flori-frutihortícola de La Plata, Berazategui y </w:t>
      </w:r>
      <w:r w:rsidRPr="00B576F8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  <w:lang w:val="es-AR" w:bidi="ar"/>
        </w:rPr>
        <w:t xml:space="preserve">Florencio </w:t>
      </w:r>
      <w:r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  <w:lang w:val="es-ES" w:bidi="ar"/>
        </w:rPr>
        <w:t>V</w:t>
      </w:r>
      <w:r w:rsidRPr="00B576F8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  <w:lang w:val="es-AR" w:bidi="ar"/>
        </w:rPr>
        <w:t xml:space="preserve">arela 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atravesamos una de las crisis más graves de las últimas décadas. La política económica del gobierno de Milei -basada en salarios a la baja, despidos masivos y destrucción del mercado interno- golpea de lleno a quienes producimos alimentos para nuestro pueb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lo.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La brutal caída del poder adquisitivo desplomó las ventas de verduras, futas y flores. Los precios que recibimos se derrumbaron y, en muchos casos, los intermediarios se niegan a trasladar la mercadería por falta de demanda. Esto provoca que </w:t>
      </w:r>
      <w:r>
        <w:rPr>
          <w:rFonts w:ascii="Arial" w:eastAsia="SimSun" w:hAnsi="Arial" w:cs="Arial"/>
          <w:color w:val="000000"/>
          <w:sz w:val="22"/>
          <w:szCs w:val="22"/>
          <w:lang w:val="es-ES" w:bidi="ar"/>
        </w:rPr>
        <w:t>t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onelada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s de alimentos terminen regaladas o, peor aún, tiradas, mientras millones de familias no llegamos a fin de mes.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A esta situación se suma el ingreso indiscriminado de productos de Paraguay, Chile y Brasil, habilitado por el gobierno nacional, que inunda e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l mercado y empuja a la ruina a las economías regionales y a los pequeños productores del Cordón.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Mientras las ventas caen,los costos básicos no dejan de subir: alquileres de la tierra, electricidad, plantines, nylon, gasoil e insumos dolarizados. Esta c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ombinación explosiva nos obliga a muchos a salir a buscar changas para sobrevivir y, en los casos más extremos a abandonar las quintas.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El reciente acuerdo antinacional firmado con los Estados Unidos profundizará aún más la crisis de amplios sectores de 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la producción nacional -desde alimentos hasta industria automotriz-, beneficiando únicamente a un puñado de monopolios extranjeros.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i/>
          <w:iCs/>
          <w:color w:val="000000"/>
          <w:sz w:val="22"/>
          <w:szCs w:val="22"/>
          <w:lang w:val="es-AR" w:bidi="ar"/>
        </w:rPr>
        <w:t>Rechazamos de manera contundente las reformas Laboral, Previsional, Impositiva y Penal impulsadas por el Gobierno. Son ref</w:t>
      </w:r>
      <w:r w:rsidRPr="00B576F8">
        <w:rPr>
          <w:rFonts w:ascii="Arial" w:eastAsia="SimSun" w:hAnsi="Arial" w:cs="Arial"/>
          <w:i/>
          <w:iCs/>
          <w:color w:val="000000"/>
          <w:sz w:val="22"/>
          <w:szCs w:val="22"/>
          <w:lang w:val="es-AR" w:bidi="ar"/>
        </w:rPr>
        <w:t xml:space="preserve">ormas hechas a pedido de los monopolios y terratenientes amigos de Milei: aumentan la desocupación y la informalidad, </w:t>
      </w:r>
      <w:r w:rsidRPr="00B576F8">
        <w:rPr>
          <w:rFonts w:ascii="Arial" w:eastAsia="SimSun" w:hAnsi="Arial" w:cs="Arial"/>
          <w:i/>
          <w:iCs/>
          <w:color w:val="000000"/>
          <w:sz w:val="22"/>
          <w:szCs w:val="22"/>
          <w:lang w:val="es-AR" w:bidi="ar"/>
        </w:rPr>
        <w:lastRenderedPageBreak/>
        <w:t>vuelven casi imposible acceder a una jubilación digna y trasladan la carga impositiva sobre los de abajo.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CONVOCATORIA A UNA GRAN JORNAD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 xml:space="preserve">A DE LUCHA </w:t>
      </w: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b/>
          <w:bCs/>
          <w:i/>
          <w:iCs/>
          <w:color w:val="000000"/>
          <w:sz w:val="22"/>
          <w:szCs w:val="22"/>
          <w:lang w:val="es-AR" w:bidi="ar"/>
        </w:rPr>
        <w:t>Convocamos a todas las familias productoras del Cordón a una Gran Jornada de Lucha el día 9 de diciembre, a las 9hs en Ruta 36 y Av.520.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 </w:t>
      </w:r>
    </w:p>
    <w:p w:rsidR="007505EA" w:rsidRPr="00B576F8" w:rsidRDefault="007505EA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Esta medida ha sido acordada en el marco de una gran unidad junto a los movimientos sociales que también cortarán la bajada de la Autopista en simultáneo.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 xml:space="preserve">VAMOS POR: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- 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Subsidio a la producción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, ya sea de manera directa o sobre insumos esenciales como gas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oil y electricidad.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- 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Acceso a la tierra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: exigimos las primeras 1000 hectáreas dentro del Cordón hortícola platense. Basta de negociados inmobiliarios que expulsan a las familias del campo.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- 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Compra estatal directa de nuestra producción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, para garantizar 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precios </w:t>
      </w:r>
    </w:p>
    <w:p w:rsidR="007505EA" w:rsidRPr="00B576F8" w:rsidRDefault="00B576F8">
      <w:pPr>
        <w:jc w:val="both"/>
        <w:rPr>
          <w:lang w:val="es-AR"/>
        </w:rPr>
      </w:pPr>
      <w:proofErr w:type="gramStart"/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justos</w:t>
      </w:r>
      <w:proofErr w:type="gramEnd"/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 y alimentos sanos para el pueblo. </w:t>
      </w: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- 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Ley de Arrendamientos Rurales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, que proteja a los pequeños productores, termine con los abusos, establezca contratos de largos plazo y permita descontar del alquile las mejoras realizadas en las quintas.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- </w:t>
      </w: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Ley Provincial y Nacional de Protección de los Cordones Flori</w:t>
      </w:r>
    </w:p>
    <w:p w:rsidR="007505EA" w:rsidRPr="00B576F8" w:rsidRDefault="00B576F8">
      <w:pPr>
        <w:jc w:val="both"/>
        <w:rPr>
          <w:rFonts w:ascii="Arial" w:eastAsia="SimSun" w:hAnsi="Arial" w:cs="Arial"/>
          <w:color w:val="000000"/>
          <w:sz w:val="22"/>
          <w:szCs w:val="22"/>
          <w:lang w:val="es-AR" w:bidi="ar"/>
        </w:rPr>
      </w:pP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Frutihortícolas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, para resguardar un sector estratégico que produce alimentos frescos para millones. </w:t>
      </w:r>
    </w:p>
    <w:p w:rsidR="007505EA" w:rsidRPr="00B576F8" w:rsidRDefault="00B576F8">
      <w:pPr>
        <w:jc w:val="both"/>
        <w:rPr>
          <w:lang w:val="es-AR"/>
        </w:rPr>
      </w:pPr>
      <w:r w:rsidRPr="00B576F8">
        <w:rPr>
          <w:rFonts w:ascii="Arial-BoldMT" w:eastAsia="Arial-BoldMT" w:hAnsi="Arial-BoldMT" w:cs="Arial-BoldMT"/>
          <w:b/>
          <w:bCs/>
          <w:color w:val="000000"/>
          <w:sz w:val="22"/>
          <w:szCs w:val="22"/>
          <w:lang w:val="es-AR" w:bidi="ar"/>
        </w:rPr>
        <w:t>- Regularización urgente del servicio eléctrico en el Parque Pereyra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 y </w:t>
      </w:r>
    </w:p>
    <w:p w:rsidR="007505EA" w:rsidRDefault="00B576F8">
      <w:pPr>
        <w:jc w:val="both"/>
        <w:rPr>
          <w:lang w:val="es-ES"/>
        </w:rPr>
      </w:pPr>
      <w:proofErr w:type="gramStart"/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en</w:t>
      </w:r>
      <w:proofErr w:type="gramEnd"/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 xml:space="preserve"> todos los 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parajes que hoy padecen u</w:t>
      </w:r>
      <w:r>
        <w:rPr>
          <w:rFonts w:ascii="Arial" w:eastAsia="SimSun" w:hAnsi="Arial" w:cs="Arial"/>
          <w:color w:val="000000"/>
          <w:sz w:val="22"/>
          <w:szCs w:val="22"/>
          <w:lang w:val="es-ES" w:bidi="ar"/>
        </w:rPr>
        <w:t xml:space="preserve">n </w:t>
      </w:r>
      <w:r w:rsidRPr="00B576F8">
        <w:rPr>
          <w:rFonts w:ascii="Arial" w:eastAsia="SimSun" w:hAnsi="Arial" w:cs="Arial"/>
          <w:color w:val="000000"/>
          <w:sz w:val="22"/>
          <w:szCs w:val="22"/>
          <w:lang w:val="es-AR" w:bidi="ar"/>
        </w:rPr>
        <w:t>servicio deficiente</w:t>
      </w:r>
      <w:r>
        <w:rPr>
          <w:rFonts w:ascii="Arial" w:eastAsia="SimSun" w:hAnsi="Arial" w:cs="Arial"/>
          <w:color w:val="000000"/>
          <w:sz w:val="22"/>
          <w:szCs w:val="22"/>
          <w:lang w:val="es-ES" w:bidi="ar"/>
        </w:rPr>
        <w:t>.</w:t>
      </w:r>
    </w:p>
    <w:p w:rsidR="007505EA" w:rsidRPr="00B576F8" w:rsidRDefault="007505EA">
      <w:pPr>
        <w:rPr>
          <w:lang w:val="es-AR"/>
        </w:rPr>
      </w:pPr>
    </w:p>
    <w:p w:rsidR="007505EA" w:rsidRPr="00B576F8" w:rsidRDefault="007505EA">
      <w:pPr>
        <w:rPr>
          <w:lang w:val="es-AR"/>
        </w:rPr>
      </w:pPr>
    </w:p>
    <w:p w:rsidR="007505EA" w:rsidRDefault="00B576F8">
      <w:pPr>
        <w:jc w:val="center"/>
        <w:rPr>
          <w:lang w:val="es-ES"/>
        </w:rPr>
      </w:pPr>
      <w:r>
        <w:rPr>
          <w:noProof/>
          <w:lang w:val="es-AR" w:eastAsia="es-AR"/>
        </w:rPr>
        <w:drawing>
          <wp:inline distT="0" distB="0" distL="114300" distR="114300">
            <wp:extent cx="4627880" cy="1061085"/>
            <wp:effectExtent l="0" t="0" r="7620" b="5715"/>
            <wp:docPr id="2" name="Imagen 2" descr="Logo Organiz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Organizacion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EA" w:rsidRDefault="007505EA"/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Para comunicarse</w:t>
      </w:r>
    </w:p>
    <w:p w:rsidR="007505EA" w:rsidRDefault="007505EA">
      <w:pPr>
        <w:rPr>
          <w:b/>
          <w:bCs/>
          <w:sz w:val="28"/>
          <w:szCs w:val="28"/>
          <w:lang w:val="es-ES"/>
        </w:rPr>
      </w:pPr>
    </w:p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Agustín </w:t>
      </w:r>
      <w:proofErr w:type="spellStart"/>
      <w:r>
        <w:rPr>
          <w:b/>
          <w:bCs/>
          <w:sz w:val="28"/>
          <w:szCs w:val="28"/>
          <w:lang w:val="es-ES"/>
        </w:rPr>
        <w:t>Valdiviezo</w:t>
      </w:r>
      <w:proofErr w:type="spellEnd"/>
      <w:r>
        <w:rPr>
          <w:b/>
          <w:bCs/>
          <w:sz w:val="28"/>
          <w:szCs w:val="28"/>
          <w:lang w:val="es-ES"/>
        </w:rPr>
        <w:t xml:space="preserve">  Presidente de ASOMA</w:t>
      </w:r>
    </w:p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221 2244755</w:t>
      </w:r>
    </w:p>
    <w:p w:rsidR="007505EA" w:rsidRDefault="007505EA">
      <w:pPr>
        <w:rPr>
          <w:b/>
          <w:bCs/>
          <w:sz w:val="28"/>
          <w:szCs w:val="28"/>
          <w:lang w:val="es-ES"/>
        </w:rPr>
      </w:pPr>
    </w:p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</w:t>
      </w:r>
    </w:p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Isabel Palomo  25 de mayo</w:t>
      </w:r>
    </w:p>
    <w:p w:rsidR="007505EA" w:rsidRDefault="00B576F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221 5045256</w:t>
      </w:r>
    </w:p>
    <w:p w:rsidR="007505EA" w:rsidRDefault="007505EA">
      <w:pPr>
        <w:rPr>
          <w:b/>
          <w:bCs/>
          <w:sz w:val="28"/>
          <w:szCs w:val="28"/>
          <w:lang w:val="es-ES"/>
        </w:rPr>
      </w:pPr>
    </w:p>
    <w:sectPr w:rsidR="007505E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-Italic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EB727E"/>
    <w:rsid w:val="007505EA"/>
    <w:rsid w:val="00B576F8"/>
    <w:rsid w:val="18BE2688"/>
    <w:rsid w:val="46EB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5B23FCF0-7492-4EDF-9B1C-6A189C7C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Langeneker Daniel</cp:lastModifiedBy>
  <cp:revision>2</cp:revision>
  <dcterms:created xsi:type="dcterms:W3CDTF">2025-12-09T00:30:00Z</dcterms:created>
  <dcterms:modified xsi:type="dcterms:W3CDTF">2025-12-09T00:30:00Z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3082-12.2.0.23158</vt:lpwstr>
  </property>
  <property fmtid="{D5CDD505-2E9C-101B-9397-08002B2CF9AE}" pid="3" name="ICV">
    <vt:lpwstr>A968AAF9C9184B628CF3720F15423A27_11</vt:lpwstr>
  </property>
</Properties>
</file>