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E3F" w:rsidRPr="00D40E3F" w:rsidRDefault="00D40E3F" w:rsidP="00D40E3F">
      <w:pPr>
        <w:rPr>
          <w:rFonts w:ascii="Verdana" w:hAnsi="Verdana"/>
          <w:b/>
          <w:sz w:val="24"/>
          <w:szCs w:val="24"/>
        </w:rPr>
      </w:pPr>
      <w:r w:rsidRPr="00D40E3F">
        <w:rPr>
          <w:rFonts w:ascii="Verdana" w:hAnsi="Verdana"/>
          <w:b/>
          <w:sz w:val="24"/>
          <w:szCs w:val="24"/>
        </w:rPr>
        <w:t>Comunicado de prensa 12/11/2025</w:t>
      </w:r>
    </w:p>
    <w:p w:rsidR="00D40E3F" w:rsidRPr="00D40E3F" w:rsidRDefault="00D40E3F" w:rsidP="00D40E3F">
      <w:pPr>
        <w:rPr>
          <w:rFonts w:ascii="Verdana" w:hAnsi="Verdana"/>
          <w:b/>
          <w:sz w:val="24"/>
          <w:szCs w:val="24"/>
        </w:rPr>
      </w:pPr>
      <w:bookmarkStart w:id="0" w:name="_GoBack"/>
      <w:r w:rsidRPr="00D40E3F">
        <w:rPr>
          <w:rFonts w:ascii="Verdana" w:hAnsi="Verdana"/>
          <w:b/>
          <w:sz w:val="24"/>
          <w:szCs w:val="24"/>
        </w:rPr>
        <w:t>Con un fuerte respaldo, Mariano Moreno ganó las elecciones del Centro de Patrones con el 80% de los votos</w:t>
      </w:r>
    </w:p>
    <w:bookmarkEnd w:id="0"/>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Con una contundente victoria electoral, el dirigente marítimo Capitán Mariano Moreno fue reelecto como secretario general del Centro de Patrones y Oficiales Fluviales, de Pesca y de Cabotaje Marítimo, y continuará al frente de la organización sindical hasta el año 2030.</w:t>
      </w:r>
    </w:p>
    <w:p w:rsidR="00D40E3F" w:rsidRPr="00D40E3F" w:rsidRDefault="00D40E3F" w:rsidP="00D40E3F">
      <w:pPr>
        <w:rPr>
          <w:rFonts w:ascii="Verdana" w:hAnsi="Verdana"/>
          <w:sz w:val="24"/>
          <w:szCs w:val="24"/>
        </w:rPr>
      </w:pPr>
      <w:r w:rsidRPr="00D40E3F">
        <w:rPr>
          <w:rFonts w:ascii="Verdana" w:hAnsi="Verdana"/>
          <w:sz w:val="24"/>
          <w:szCs w:val="24"/>
        </w:rPr>
        <w:t>La Lista Naranja, encabezada por Moreno, obtuvo el 80% de los votos contra el 20% de la Lista Celeste principal opositora. Los comicios, que comenzaron el 1° de octubre y se extendieron durante 30 días hábiles, se desarrollaron en todas las delegaciones del país bajo la supervisión de la Junta Electoral Nacional. El extenso período de votación tuvo como objetivo garantizar la participación de los afiliados que se encuentran embarcados y asegurar la transparencia del proceso democrático interno.</w:t>
      </w:r>
    </w:p>
    <w:p w:rsidR="00D40E3F" w:rsidRPr="000A5232" w:rsidRDefault="00D40E3F" w:rsidP="00D40E3F">
      <w:pPr>
        <w:rPr>
          <w:rFonts w:ascii="Verdana" w:hAnsi="Verdana"/>
          <w:b/>
          <w:sz w:val="24"/>
          <w:szCs w:val="24"/>
        </w:rPr>
      </w:pPr>
      <w:r w:rsidRPr="000A5232">
        <w:rPr>
          <w:rFonts w:ascii="Verdana" w:hAnsi="Verdana"/>
          <w:b/>
          <w:sz w:val="24"/>
          <w:szCs w:val="24"/>
        </w:rPr>
        <w:t>Gestión, soberanía y defensa del trabajo argentino</w:t>
      </w:r>
    </w:p>
    <w:p w:rsidR="00D40E3F" w:rsidRPr="00D40E3F" w:rsidRDefault="00D40E3F" w:rsidP="00D40E3F">
      <w:pPr>
        <w:rPr>
          <w:rFonts w:ascii="Verdana" w:hAnsi="Verdana"/>
          <w:sz w:val="24"/>
          <w:szCs w:val="24"/>
        </w:rPr>
      </w:pPr>
      <w:r w:rsidRPr="00D40E3F">
        <w:rPr>
          <w:rFonts w:ascii="Verdana" w:hAnsi="Verdana"/>
          <w:sz w:val="24"/>
          <w:szCs w:val="24"/>
        </w:rPr>
        <w:t>Moreno, que en febrero de 2026 cumplirá su primer mandato de cuatro años al frente del gremio, valoró el apoyo masivo recibido por parte de los trabajadores:</w:t>
      </w:r>
    </w:p>
    <w:p w:rsidR="00D40E3F" w:rsidRPr="00D40E3F" w:rsidRDefault="00D40E3F" w:rsidP="00D40E3F">
      <w:pPr>
        <w:rPr>
          <w:rFonts w:ascii="Verdana" w:hAnsi="Verdana"/>
          <w:sz w:val="24"/>
          <w:szCs w:val="24"/>
        </w:rPr>
      </w:pPr>
      <w:r w:rsidRPr="00D40E3F">
        <w:rPr>
          <w:rFonts w:ascii="Verdana" w:hAnsi="Verdana"/>
          <w:sz w:val="24"/>
          <w:szCs w:val="24"/>
        </w:rPr>
        <w:t>“El respaldo de los compañeros es muy valioso luego de cuatro años de lucha y gestiones sin descanso. Revitaliza las energías para seguir este camino, mejorar lo institucional, las prestaciones y los beneficios. Estamos en un momento bisagra donde debemos elegir qué batallas dar para garantizar un futuro digno como trabajadores y como organización.”</w:t>
      </w:r>
    </w:p>
    <w:p w:rsidR="00D40E3F" w:rsidRPr="00D40E3F" w:rsidRDefault="00D40E3F" w:rsidP="00D40E3F">
      <w:pPr>
        <w:rPr>
          <w:rFonts w:ascii="Verdana" w:hAnsi="Verdana"/>
          <w:sz w:val="24"/>
          <w:szCs w:val="24"/>
        </w:rPr>
      </w:pPr>
      <w:r w:rsidRPr="00D40E3F">
        <w:rPr>
          <w:rFonts w:ascii="Verdana" w:hAnsi="Verdana"/>
          <w:sz w:val="24"/>
          <w:szCs w:val="24"/>
        </w:rPr>
        <w:t>Durante su gestión, el Centro de Patrones se consolidó como una de las voces más firmes en defensa de la Marina Mercante, la pesca y de la soberanía nacional, oponiéndose a la apertura del cabotaje, al cierre de la Escuela Nacional de Pesca, y rechazando el DNU 340/25 y el DNU 70/23, que proponían reformas regresivas en el sistema laboral marítimo, fluvial y pesquero.</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El secretario general también destacó el sostenimiento de la Obra Social, que logró mantener sus prestaciones en un contexto adverso y frente a maniobras que buscaron vaciar las obras sociales sindicales para beneficiar al sistema privado de salud.</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“Iniciamos esta gestión con ganas de desarrollar la actividad y ver crecer a las empresas con más empleo para los trabajadores. Pero el contexto cambió y tuvimos que virar el timón para sostener cada puesto de trabajo frente a una estructura empresarial que busca restar derechos para aumentar ganancias”, explicó Moreno.</w:t>
      </w:r>
    </w:p>
    <w:p w:rsidR="00D40E3F" w:rsidRPr="00D40E3F" w:rsidRDefault="00D40E3F" w:rsidP="00D40E3F">
      <w:pPr>
        <w:rPr>
          <w:rFonts w:ascii="Verdana" w:hAnsi="Verdana"/>
          <w:sz w:val="24"/>
          <w:szCs w:val="24"/>
        </w:rPr>
      </w:pPr>
    </w:p>
    <w:p w:rsidR="00D40E3F" w:rsidRPr="000A5232" w:rsidRDefault="00D40E3F" w:rsidP="00D40E3F">
      <w:pPr>
        <w:rPr>
          <w:rFonts w:ascii="Verdana" w:hAnsi="Verdana"/>
          <w:b/>
          <w:sz w:val="24"/>
          <w:szCs w:val="24"/>
        </w:rPr>
      </w:pPr>
      <w:r w:rsidRPr="000A5232">
        <w:rPr>
          <w:rFonts w:ascii="Verdana" w:hAnsi="Verdana"/>
          <w:b/>
          <w:sz w:val="24"/>
          <w:szCs w:val="24"/>
        </w:rPr>
        <w:t>Continuidad, territorialidad y unidad sindical</w:t>
      </w:r>
    </w:p>
    <w:p w:rsidR="00D40E3F" w:rsidRPr="00D40E3F" w:rsidRDefault="00D40E3F" w:rsidP="00D40E3F">
      <w:pPr>
        <w:rPr>
          <w:rFonts w:ascii="Verdana" w:hAnsi="Verdana"/>
          <w:sz w:val="24"/>
          <w:szCs w:val="24"/>
        </w:rPr>
      </w:pPr>
      <w:r w:rsidRPr="00D40E3F">
        <w:rPr>
          <w:rFonts w:ascii="Verdana" w:hAnsi="Verdana"/>
          <w:sz w:val="24"/>
          <w:szCs w:val="24"/>
        </w:rPr>
        <w:t>La Lista Naranja continuará al frente del sindicato con un fuerte trabajo territorial en todo el país y una Comisión Directiva renovada, donde se destaca la creación de la Oficina de Pesca y la participación de los Patrones Motoristas, integrados en la conducción a través de la secretaría adjunta a cargo de Alberto Maldonado.</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 xml:space="preserve">“El Centro de Patrones es una institución que representa a todos los trabajadores, sin distinciones. Seguiremos construyendo un gremio más federal, más participativo y más comprometido con la defensa de los intereses nacionales”, subrayó Moreno sobre que la nueva etapa continuará fortaleciendo la unidad y la representación equitativa dentro de la organización. </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 xml:space="preserve">Por otro lado, Moreno agradeció especialmente a las juntas electorales locales y a todos los jubilados que colaboraron durante el proceso de elecciones: “Hemos transitado un proceso electoral transparente y democrático. Me encantaría también decir que fue tranquilo y limpio, pero no fue el caso: la lista opositora se dedicó a entorpecer cada paso, atentando contra el derecho de todos los afiliados”, expresó. </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El dirigente señaló que la Justicia respaldó todas las resoluciones de la Junta Electoral, luego de que se intentara instalar denuncias falsas y operaciones mediáticas. “Hubo una intención expresa de violentar la elección e imponerse casi por destitución. Pero la democracia sindical se defendió con compromiso, presencia y trabajo de todos los compañeros”, afirmó.</w:t>
      </w:r>
    </w:p>
    <w:p w:rsidR="000A5232" w:rsidRDefault="000A5232"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Por último</w:t>
      </w:r>
      <w:r w:rsidR="000A5232">
        <w:rPr>
          <w:rFonts w:ascii="Verdana" w:hAnsi="Verdana"/>
          <w:sz w:val="24"/>
          <w:szCs w:val="24"/>
        </w:rPr>
        <w:t>,</w:t>
      </w:r>
      <w:r w:rsidRPr="00D40E3F">
        <w:rPr>
          <w:rFonts w:ascii="Verdana" w:hAnsi="Verdana"/>
          <w:sz w:val="24"/>
          <w:szCs w:val="24"/>
        </w:rPr>
        <w:t xml:space="preserve"> Moreno agradeció “a todos los compañeros y compañeras que acompañaron esta gestión y este nuevo proyecto para el Centro </w:t>
      </w:r>
      <w:r w:rsidRPr="00D40E3F">
        <w:rPr>
          <w:rFonts w:ascii="Verdana" w:hAnsi="Verdana"/>
          <w:sz w:val="24"/>
          <w:szCs w:val="24"/>
        </w:rPr>
        <w:lastRenderedPageBreak/>
        <w:t>de Patrones. Vamos a redoblar los esfuerzos y a seguir trabajando para cada uno de nuestros colegas”.</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La Lista Naranja para la Comisión Directiva Central del Centro de Patrones y Oficiales Fluviales, de Pesca y de Cabotaje Marítimo, correspondiente al período 2026–2030</w:t>
      </w:r>
    </w:p>
    <w:p w:rsidR="00D40E3F" w:rsidRPr="00D40E3F" w:rsidRDefault="00D40E3F" w:rsidP="00D40E3F">
      <w:pPr>
        <w:rPr>
          <w:rFonts w:ascii="Verdana" w:hAnsi="Verdana"/>
          <w:sz w:val="24"/>
          <w:szCs w:val="24"/>
        </w:rPr>
      </w:pPr>
    </w:p>
    <w:p w:rsidR="00D40E3F" w:rsidRPr="000A5232" w:rsidRDefault="00D40E3F" w:rsidP="00D40E3F">
      <w:pPr>
        <w:rPr>
          <w:rFonts w:ascii="Verdana" w:hAnsi="Verdana"/>
          <w:b/>
          <w:sz w:val="24"/>
          <w:szCs w:val="24"/>
        </w:rPr>
      </w:pPr>
      <w:r w:rsidRPr="000A5232">
        <w:rPr>
          <w:rFonts w:ascii="Verdana" w:hAnsi="Verdana"/>
          <w:b/>
          <w:sz w:val="24"/>
          <w:szCs w:val="24"/>
        </w:rPr>
        <w:t>Secretarías</w:t>
      </w:r>
    </w:p>
    <w:p w:rsidR="00D40E3F" w:rsidRPr="00D40E3F" w:rsidRDefault="00D40E3F" w:rsidP="00D40E3F">
      <w:pPr>
        <w:rPr>
          <w:rFonts w:ascii="Verdana" w:hAnsi="Verdana"/>
          <w:sz w:val="24"/>
          <w:szCs w:val="24"/>
        </w:rPr>
      </w:pPr>
      <w:r w:rsidRPr="00D40E3F">
        <w:rPr>
          <w:rFonts w:ascii="Verdana" w:hAnsi="Verdana"/>
          <w:sz w:val="24"/>
          <w:szCs w:val="24"/>
        </w:rPr>
        <w:t>Secretario General: Mariano Moreno</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Secretario Adjunto: Alberto Bautista Maldonado</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Secretario Gremial: Facundo Ariel Figueroa</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 xml:space="preserve">Secretario Tesorero: Adrián Alberto </w:t>
      </w:r>
      <w:proofErr w:type="spellStart"/>
      <w:r w:rsidRPr="00D40E3F">
        <w:rPr>
          <w:rFonts w:ascii="Verdana" w:hAnsi="Verdana"/>
          <w:sz w:val="24"/>
          <w:szCs w:val="24"/>
        </w:rPr>
        <w:t>Ziliani</w:t>
      </w:r>
      <w:proofErr w:type="spellEnd"/>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Secretario de Actas: Walter Daniel Ramírez</w:t>
      </w:r>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 xml:space="preserve">Secretario del Interior: Rubén Gustavo </w:t>
      </w:r>
      <w:proofErr w:type="spellStart"/>
      <w:r w:rsidRPr="00D40E3F">
        <w:rPr>
          <w:rFonts w:ascii="Verdana" w:hAnsi="Verdana"/>
          <w:sz w:val="24"/>
          <w:szCs w:val="24"/>
        </w:rPr>
        <w:t>Tarabini</w:t>
      </w:r>
      <w:proofErr w:type="spellEnd"/>
    </w:p>
    <w:p w:rsidR="00D40E3F" w:rsidRPr="00D40E3F" w:rsidRDefault="00D40E3F" w:rsidP="00D40E3F">
      <w:pPr>
        <w:rPr>
          <w:rFonts w:ascii="Verdana" w:hAnsi="Verdana"/>
          <w:sz w:val="24"/>
          <w:szCs w:val="24"/>
        </w:rPr>
      </w:pPr>
    </w:p>
    <w:p w:rsidR="00D40E3F" w:rsidRPr="00D40E3F" w:rsidRDefault="00D40E3F" w:rsidP="00D40E3F">
      <w:pPr>
        <w:rPr>
          <w:rFonts w:ascii="Verdana" w:hAnsi="Verdana"/>
          <w:sz w:val="24"/>
          <w:szCs w:val="24"/>
        </w:rPr>
      </w:pPr>
      <w:r w:rsidRPr="00D40E3F">
        <w:rPr>
          <w:rFonts w:ascii="Verdana" w:hAnsi="Verdana"/>
          <w:sz w:val="24"/>
          <w:szCs w:val="24"/>
        </w:rPr>
        <w:t xml:space="preserve">Secretaria Pro-Tesorera: Marina </w:t>
      </w:r>
      <w:proofErr w:type="spellStart"/>
      <w:r w:rsidRPr="00D40E3F">
        <w:rPr>
          <w:rFonts w:ascii="Verdana" w:hAnsi="Verdana"/>
          <w:sz w:val="24"/>
          <w:szCs w:val="24"/>
        </w:rPr>
        <w:t>Natali</w:t>
      </w:r>
      <w:proofErr w:type="spellEnd"/>
      <w:r w:rsidRPr="00D40E3F">
        <w:rPr>
          <w:rFonts w:ascii="Verdana" w:hAnsi="Verdana"/>
          <w:sz w:val="24"/>
          <w:szCs w:val="24"/>
        </w:rPr>
        <w:t xml:space="preserve"> Pérez</w:t>
      </w:r>
    </w:p>
    <w:p w:rsidR="00D40E3F" w:rsidRPr="00D40E3F" w:rsidRDefault="00D40E3F" w:rsidP="00D40E3F">
      <w:pPr>
        <w:rPr>
          <w:rFonts w:ascii="Verdana" w:hAnsi="Verdana"/>
          <w:sz w:val="24"/>
          <w:szCs w:val="24"/>
        </w:rPr>
      </w:pPr>
    </w:p>
    <w:p w:rsidR="00D40E3F" w:rsidRPr="000A5232" w:rsidRDefault="00D40E3F" w:rsidP="00D40E3F">
      <w:pPr>
        <w:rPr>
          <w:rFonts w:ascii="Verdana" w:hAnsi="Verdana"/>
          <w:b/>
          <w:sz w:val="24"/>
          <w:szCs w:val="24"/>
        </w:rPr>
      </w:pPr>
      <w:r w:rsidRPr="000A5232">
        <w:rPr>
          <w:rFonts w:ascii="Verdana" w:hAnsi="Verdana"/>
          <w:b/>
          <w:sz w:val="24"/>
          <w:szCs w:val="24"/>
        </w:rPr>
        <w:t>Vocales Titulares</w:t>
      </w:r>
    </w:p>
    <w:p w:rsidR="00D40E3F" w:rsidRPr="00D40E3F" w:rsidRDefault="00D40E3F" w:rsidP="00D40E3F">
      <w:pPr>
        <w:rPr>
          <w:rFonts w:ascii="Verdana" w:hAnsi="Verdana"/>
          <w:sz w:val="24"/>
          <w:szCs w:val="24"/>
        </w:rPr>
      </w:pPr>
      <w:r w:rsidRPr="00D40E3F">
        <w:rPr>
          <w:rFonts w:ascii="Verdana" w:hAnsi="Verdana"/>
          <w:sz w:val="24"/>
          <w:szCs w:val="24"/>
        </w:rPr>
        <w:t>Néstor Denis Larrosa</w:t>
      </w:r>
    </w:p>
    <w:p w:rsidR="00D40E3F" w:rsidRPr="00D40E3F" w:rsidRDefault="00D40E3F" w:rsidP="00D40E3F">
      <w:pPr>
        <w:rPr>
          <w:rFonts w:ascii="Verdana" w:hAnsi="Verdana"/>
          <w:sz w:val="24"/>
          <w:szCs w:val="24"/>
        </w:rPr>
      </w:pPr>
      <w:r w:rsidRPr="00D40E3F">
        <w:rPr>
          <w:rFonts w:ascii="Verdana" w:hAnsi="Verdana"/>
          <w:sz w:val="24"/>
          <w:szCs w:val="24"/>
        </w:rPr>
        <w:t>Guillermo Fabián Méndez</w:t>
      </w:r>
    </w:p>
    <w:p w:rsidR="00D40E3F" w:rsidRPr="00D40E3F" w:rsidRDefault="00D40E3F" w:rsidP="00D40E3F">
      <w:pPr>
        <w:rPr>
          <w:rFonts w:ascii="Verdana" w:hAnsi="Verdana"/>
          <w:sz w:val="24"/>
          <w:szCs w:val="24"/>
        </w:rPr>
      </w:pPr>
      <w:r w:rsidRPr="00D40E3F">
        <w:rPr>
          <w:rFonts w:ascii="Verdana" w:hAnsi="Verdana"/>
          <w:sz w:val="24"/>
          <w:szCs w:val="24"/>
        </w:rPr>
        <w:t>Ariel Hernán Almirón</w:t>
      </w:r>
    </w:p>
    <w:p w:rsidR="00D40E3F" w:rsidRPr="00D40E3F" w:rsidRDefault="00D40E3F" w:rsidP="00D40E3F">
      <w:pPr>
        <w:rPr>
          <w:rFonts w:ascii="Verdana" w:hAnsi="Verdana"/>
          <w:sz w:val="24"/>
          <w:szCs w:val="24"/>
        </w:rPr>
      </w:pPr>
      <w:r w:rsidRPr="00D40E3F">
        <w:rPr>
          <w:rFonts w:ascii="Verdana" w:hAnsi="Verdana"/>
          <w:sz w:val="24"/>
          <w:szCs w:val="24"/>
        </w:rPr>
        <w:t>Matías Ezequiel Avelino</w:t>
      </w:r>
    </w:p>
    <w:p w:rsidR="00D40E3F" w:rsidRPr="00D40E3F" w:rsidRDefault="00D40E3F" w:rsidP="00D40E3F">
      <w:pPr>
        <w:rPr>
          <w:rFonts w:ascii="Verdana" w:hAnsi="Verdana"/>
          <w:sz w:val="24"/>
          <w:szCs w:val="24"/>
        </w:rPr>
      </w:pPr>
      <w:r w:rsidRPr="00D40E3F">
        <w:rPr>
          <w:rFonts w:ascii="Verdana" w:hAnsi="Verdana"/>
          <w:sz w:val="24"/>
          <w:szCs w:val="24"/>
        </w:rPr>
        <w:t xml:space="preserve">Jorge Luis </w:t>
      </w:r>
      <w:proofErr w:type="spellStart"/>
      <w:r w:rsidRPr="00D40E3F">
        <w:rPr>
          <w:rFonts w:ascii="Verdana" w:hAnsi="Verdana"/>
          <w:sz w:val="24"/>
          <w:szCs w:val="24"/>
        </w:rPr>
        <w:t>Rearte</w:t>
      </w:r>
      <w:proofErr w:type="spellEnd"/>
    </w:p>
    <w:p w:rsidR="00D40E3F" w:rsidRPr="00D40E3F" w:rsidRDefault="00D40E3F" w:rsidP="00D40E3F">
      <w:pPr>
        <w:rPr>
          <w:rFonts w:ascii="Verdana" w:hAnsi="Verdana"/>
          <w:sz w:val="24"/>
          <w:szCs w:val="24"/>
        </w:rPr>
      </w:pPr>
      <w:r w:rsidRPr="00D40E3F">
        <w:rPr>
          <w:rFonts w:ascii="Verdana" w:hAnsi="Verdana"/>
          <w:sz w:val="24"/>
          <w:szCs w:val="24"/>
        </w:rPr>
        <w:t>Marcelo S. Quinteros</w:t>
      </w:r>
    </w:p>
    <w:p w:rsidR="00D40E3F" w:rsidRPr="00D40E3F" w:rsidRDefault="00D40E3F" w:rsidP="00D40E3F">
      <w:pPr>
        <w:rPr>
          <w:rFonts w:ascii="Verdana" w:hAnsi="Verdana"/>
          <w:sz w:val="24"/>
          <w:szCs w:val="24"/>
        </w:rPr>
      </w:pPr>
      <w:r w:rsidRPr="00D40E3F">
        <w:rPr>
          <w:rFonts w:ascii="Verdana" w:hAnsi="Verdana"/>
          <w:sz w:val="24"/>
          <w:szCs w:val="24"/>
        </w:rPr>
        <w:t>Nicolás Daniel González</w:t>
      </w:r>
    </w:p>
    <w:p w:rsidR="00D40E3F" w:rsidRPr="00D40E3F" w:rsidRDefault="00D40E3F" w:rsidP="00D40E3F">
      <w:pPr>
        <w:rPr>
          <w:rFonts w:ascii="Verdana" w:hAnsi="Verdana"/>
          <w:sz w:val="24"/>
          <w:szCs w:val="24"/>
        </w:rPr>
      </w:pPr>
    </w:p>
    <w:p w:rsidR="00D40E3F" w:rsidRPr="000A5232" w:rsidRDefault="00D40E3F" w:rsidP="00D40E3F">
      <w:pPr>
        <w:rPr>
          <w:rFonts w:ascii="Verdana" w:hAnsi="Verdana"/>
          <w:b/>
          <w:sz w:val="24"/>
          <w:szCs w:val="24"/>
        </w:rPr>
      </w:pPr>
      <w:r w:rsidRPr="000A5232">
        <w:rPr>
          <w:rFonts w:ascii="Verdana" w:hAnsi="Verdana"/>
          <w:b/>
          <w:sz w:val="24"/>
          <w:szCs w:val="24"/>
        </w:rPr>
        <w:t>Vocales Suplentes</w:t>
      </w:r>
    </w:p>
    <w:p w:rsidR="00D40E3F" w:rsidRPr="00D40E3F" w:rsidRDefault="00D40E3F" w:rsidP="00D40E3F">
      <w:pPr>
        <w:rPr>
          <w:rFonts w:ascii="Verdana" w:hAnsi="Verdana"/>
          <w:sz w:val="24"/>
          <w:szCs w:val="24"/>
        </w:rPr>
      </w:pPr>
      <w:r w:rsidRPr="00D40E3F">
        <w:rPr>
          <w:rFonts w:ascii="Verdana" w:hAnsi="Verdana"/>
          <w:sz w:val="24"/>
          <w:szCs w:val="24"/>
        </w:rPr>
        <w:t>Osvaldo Maximiliano Loza</w:t>
      </w:r>
    </w:p>
    <w:p w:rsidR="00D40E3F" w:rsidRPr="00D40E3F" w:rsidRDefault="00D40E3F" w:rsidP="00D40E3F">
      <w:pPr>
        <w:rPr>
          <w:rFonts w:ascii="Verdana" w:hAnsi="Verdana"/>
          <w:sz w:val="24"/>
          <w:szCs w:val="24"/>
        </w:rPr>
      </w:pPr>
      <w:r w:rsidRPr="00D40E3F">
        <w:rPr>
          <w:rFonts w:ascii="Verdana" w:hAnsi="Verdana"/>
          <w:sz w:val="24"/>
          <w:szCs w:val="24"/>
        </w:rPr>
        <w:t>Gabriel Alejandro Lares</w:t>
      </w:r>
    </w:p>
    <w:p w:rsidR="00D40E3F" w:rsidRPr="00D40E3F" w:rsidRDefault="00D40E3F" w:rsidP="00D40E3F">
      <w:pPr>
        <w:rPr>
          <w:rFonts w:ascii="Verdana" w:hAnsi="Verdana"/>
          <w:sz w:val="24"/>
          <w:szCs w:val="24"/>
        </w:rPr>
      </w:pPr>
      <w:r w:rsidRPr="00D40E3F">
        <w:rPr>
          <w:rFonts w:ascii="Verdana" w:hAnsi="Verdana"/>
          <w:sz w:val="24"/>
          <w:szCs w:val="24"/>
        </w:rPr>
        <w:t>Eusebio Darío Presa</w:t>
      </w:r>
    </w:p>
    <w:p w:rsidR="00D40E3F" w:rsidRPr="00D40E3F" w:rsidRDefault="00D40E3F" w:rsidP="00D40E3F">
      <w:pPr>
        <w:rPr>
          <w:rFonts w:ascii="Verdana" w:hAnsi="Verdana"/>
          <w:sz w:val="24"/>
          <w:szCs w:val="24"/>
        </w:rPr>
      </w:pPr>
      <w:r w:rsidRPr="00D40E3F">
        <w:rPr>
          <w:rFonts w:ascii="Verdana" w:hAnsi="Verdana"/>
          <w:sz w:val="24"/>
          <w:szCs w:val="24"/>
        </w:rPr>
        <w:t>Federico E. Escalante</w:t>
      </w:r>
    </w:p>
    <w:p w:rsidR="00D40E3F" w:rsidRPr="00D40E3F" w:rsidRDefault="00D40E3F" w:rsidP="00D40E3F">
      <w:pPr>
        <w:rPr>
          <w:rFonts w:ascii="Verdana" w:hAnsi="Verdana"/>
          <w:sz w:val="24"/>
          <w:szCs w:val="24"/>
        </w:rPr>
      </w:pPr>
      <w:r w:rsidRPr="00D40E3F">
        <w:rPr>
          <w:rFonts w:ascii="Verdana" w:hAnsi="Verdana"/>
          <w:sz w:val="24"/>
          <w:szCs w:val="24"/>
        </w:rPr>
        <w:t>Rubén Manuel Sánchez</w:t>
      </w:r>
    </w:p>
    <w:p w:rsidR="00D40E3F" w:rsidRPr="00D40E3F" w:rsidRDefault="00D40E3F" w:rsidP="00D40E3F">
      <w:pPr>
        <w:rPr>
          <w:rFonts w:ascii="Verdana" w:hAnsi="Verdana"/>
          <w:sz w:val="24"/>
          <w:szCs w:val="24"/>
        </w:rPr>
      </w:pPr>
      <w:r w:rsidRPr="00D40E3F">
        <w:rPr>
          <w:rFonts w:ascii="Verdana" w:hAnsi="Verdana"/>
          <w:sz w:val="24"/>
          <w:szCs w:val="24"/>
        </w:rPr>
        <w:t>Juan Manuel Maldonado</w:t>
      </w:r>
    </w:p>
    <w:p w:rsidR="002F1416" w:rsidRDefault="00D40E3F" w:rsidP="00D40E3F">
      <w:pPr>
        <w:rPr>
          <w:rFonts w:ascii="Verdana" w:hAnsi="Verdana"/>
          <w:sz w:val="24"/>
          <w:szCs w:val="24"/>
        </w:rPr>
      </w:pPr>
      <w:r w:rsidRPr="00D40E3F">
        <w:rPr>
          <w:rFonts w:ascii="Verdana" w:hAnsi="Verdana"/>
          <w:sz w:val="24"/>
          <w:szCs w:val="24"/>
        </w:rPr>
        <w:t xml:space="preserve">Noelia M. S. </w:t>
      </w:r>
      <w:proofErr w:type="spellStart"/>
      <w:r w:rsidRPr="00D40E3F">
        <w:rPr>
          <w:rFonts w:ascii="Verdana" w:hAnsi="Verdana"/>
          <w:sz w:val="24"/>
          <w:szCs w:val="24"/>
        </w:rPr>
        <w:t>Véliz</w:t>
      </w:r>
      <w:proofErr w:type="spellEnd"/>
    </w:p>
    <w:p w:rsidR="000A5232" w:rsidRPr="00D40E3F" w:rsidRDefault="000A5232" w:rsidP="00D40E3F">
      <w:pPr>
        <w:rPr>
          <w:rFonts w:ascii="Verdana" w:hAnsi="Verdana"/>
          <w:sz w:val="24"/>
          <w:szCs w:val="24"/>
        </w:rPr>
      </w:pPr>
    </w:p>
    <w:p w:rsidR="00D40E3F" w:rsidRPr="00D40E3F" w:rsidRDefault="00D40E3F" w:rsidP="00D40E3F">
      <w:pPr>
        <w:jc w:val="both"/>
        <w:rPr>
          <w:rFonts w:ascii="Verdana" w:hAnsi="Verdana"/>
          <w:b/>
          <w:sz w:val="24"/>
          <w:szCs w:val="24"/>
          <w:u w:val="single"/>
        </w:rPr>
      </w:pPr>
      <w:r w:rsidRPr="00D40E3F">
        <w:rPr>
          <w:rFonts w:ascii="Verdana" w:hAnsi="Verdana"/>
          <w:b/>
          <w:sz w:val="24"/>
          <w:szCs w:val="24"/>
          <w:u w:val="single"/>
        </w:rPr>
        <w:t xml:space="preserve">Contacto de prensa en Buenos Aires: </w:t>
      </w:r>
    </w:p>
    <w:p w:rsidR="00D40E3F" w:rsidRPr="00D40E3F" w:rsidRDefault="00D40E3F" w:rsidP="00D40E3F">
      <w:pPr>
        <w:jc w:val="both"/>
        <w:rPr>
          <w:rFonts w:ascii="Verdana" w:eastAsia="Verdana" w:hAnsi="Verdana" w:cs="Verdana"/>
          <w:sz w:val="24"/>
          <w:szCs w:val="24"/>
        </w:rPr>
      </w:pPr>
      <w:r w:rsidRPr="00D40E3F">
        <w:rPr>
          <w:rFonts w:ascii="Verdana" w:eastAsia="Verdana" w:hAnsi="Verdana" w:cs="Verdana"/>
          <w:sz w:val="24"/>
          <w:szCs w:val="24"/>
        </w:rPr>
        <w:t xml:space="preserve">Mario </w:t>
      </w:r>
      <w:proofErr w:type="spellStart"/>
      <w:r w:rsidRPr="00D40E3F">
        <w:rPr>
          <w:rFonts w:ascii="Verdana" w:eastAsia="Verdana" w:hAnsi="Verdana" w:cs="Verdana"/>
          <w:sz w:val="24"/>
          <w:szCs w:val="24"/>
        </w:rPr>
        <w:t>Carnevale</w:t>
      </w:r>
      <w:proofErr w:type="spellEnd"/>
      <w:r w:rsidRPr="00D40E3F">
        <w:rPr>
          <w:rFonts w:ascii="Verdana" w:eastAsia="Verdana" w:hAnsi="Verdana" w:cs="Verdana"/>
          <w:sz w:val="24"/>
          <w:szCs w:val="24"/>
        </w:rPr>
        <w:t xml:space="preserve"> - Cel. (341) 339-2210</w:t>
      </w:r>
    </w:p>
    <w:p w:rsidR="00D40E3F" w:rsidRPr="00D40E3F" w:rsidRDefault="00D40E3F" w:rsidP="00D40E3F">
      <w:pPr>
        <w:jc w:val="both"/>
        <w:rPr>
          <w:rFonts w:ascii="Verdana" w:hAnsi="Verdana"/>
          <w:sz w:val="24"/>
          <w:szCs w:val="24"/>
        </w:rPr>
      </w:pPr>
      <w:proofErr w:type="spellStart"/>
      <w:r w:rsidRPr="00D40E3F">
        <w:rPr>
          <w:rFonts w:ascii="Verdana" w:hAnsi="Verdana"/>
          <w:sz w:val="24"/>
          <w:szCs w:val="24"/>
        </w:rPr>
        <w:t>Magalí</w:t>
      </w:r>
      <w:proofErr w:type="spellEnd"/>
      <w:r w:rsidRPr="00D40E3F">
        <w:rPr>
          <w:rFonts w:ascii="Verdana" w:hAnsi="Verdana"/>
          <w:sz w:val="24"/>
          <w:szCs w:val="24"/>
        </w:rPr>
        <w:t xml:space="preserve"> </w:t>
      </w:r>
      <w:proofErr w:type="spellStart"/>
      <w:r w:rsidRPr="00D40E3F">
        <w:rPr>
          <w:rFonts w:ascii="Verdana" w:hAnsi="Verdana"/>
          <w:sz w:val="24"/>
          <w:szCs w:val="24"/>
        </w:rPr>
        <w:t>Laboret</w:t>
      </w:r>
      <w:proofErr w:type="spellEnd"/>
      <w:r w:rsidRPr="00D40E3F">
        <w:rPr>
          <w:rFonts w:ascii="Verdana" w:hAnsi="Verdana"/>
          <w:sz w:val="24"/>
          <w:szCs w:val="24"/>
        </w:rPr>
        <w:t xml:space="preserve"> – Cel. (011) 6350-0746</w:t>
      </w:r>
    </w:p>
    <w:p w:rsidR="00D40E3F" w:rsidRPr="00D40E3F" w:rsidRDefault="00D40E3F" w:rsidP="00D40E3F">
      <w:pPr>
        <w:jc w:val="both"/>
        <w:rPr>
          <w:rFonts w:ascii="Verdana" w:eastAsia="Verdana" w:hAnsi="Verdana" w:cs="Verdana"/>
          <w:sz w:val="24"/>
          <w:szCs w:val="24"/>
        </w:rPr>
      </w:pPr>
      <w:r w:rsidRPr="00D40E3F">
        <w:rPr>
          <w:rFonts w:ascii="Verdana" w:eastAsia="Verdana" w:hAnsi="Verdana" w:cs="Verdana"/>
          <w:sz w:val="24"/>
          <w:szCs w:val="24"/>
        </w:rPr>
        <w:t xml:space="preserve">Francisco Vera </w:t>
      </w:r>
      <w:proofErr w:type="spellStart"/>
      <w:r w:rsidRPr="00D40E3F">
        <w:rPr>
          <w:rFonts w:ascii="Verdana" w:eastAsia="Verdana" w:hAnsi="Verdana" w:cs="Verdana"/>
          <w:sz w:val="24"/>
          <w:szCs w:val="24"/>
        </w:rPr>
        <w:t>Golé</w:t>
      </w:r>
      <w:proofErr w:type="spellEnd"/>
      <w:r w:rsidRPr="00D40E3F">
        <w:rPr>
          <w:rFonts w:ascii="Verdana" w:eastAsia="Verdana" w:hAnsi="Verdana" w:cs="Verdana"/>
          <w:sz w:val="24"/>
          <w:szCs w:val="24"/>
        </w:rPr>
        <w:t xml:space="preserve"> - Cel. (011) 3174-3090</w:t>
      </w:r>
    </w:p>
    <w:p w:rsidR="00D40E3F" w:rsidRPr="00D40E3F" w:rsidRDefault="00D40E3F" w:rsidP="00D40E3F">
      <w:pPr>
        <w:jc w:val="both"/>
        <w:rPr>
          <w:rFonts w:ascii="Verdana" w:eastAsia="Verdana" w:hAnsi="Verdana" w:cs="Verdana"/>
          <w:sz w:val="24"/>
          <w:szCs w:val="24"/>
        </w:rPr>
      </w:pPr>
      <w:r w:rsidRPr="00D40E3F">
        <w:rPr>
          <w:rFonts w:ascii="Verdana" w:eastAsia="Verdana" w:hAnsi="Verdana" w:cs="Verdana"/>
          <w:b/>
          <w:sz w:val="24"/>
          <w:szCs w:val="24"/>
          <w:u w:val="single"/>
        </w:rPr>
        <w:t>Redes:</w:t>
      </w:r>
    </w:p>
    <w:p w:rsidR="00D40E3F" w:rsidRPr="00D40E3F" w:rsidRDefault="00D40E3F" w:rsidP="00D40E3F">
      <w:pPr>
        <w:jc w:val="both"/>
        <w:rPr>
          <w:rFonts w:ascii="Verdana" w:eastAsia="Verdana" w:hAnsi="Verdana" w:cs="Verdana"/>
          <w:sz w:val="24"/>
          <w:szCs w:val="24"/>
        </w:rPr>
      </w:pPr>
      <w:r w:rsidRPr="00D40E3F">
        <w:rPr>
          <w:rFonts w:ascii="Verdana" w:eastAsia="Verdana" w:hAnsi="Verdana" w:cs="Verdana"/>
          <w:sz w:val="24"/>
          <w:szCs w:val="24"/>
        </w:rPr>
        <w:t>Facebook: /</w:t>
      </w:r>
      <w:proofErr w:type="spellStart"/>
      <w:r w:rsidRPr="00D40E3F">
        <w:rPr>
          <w:rFonts w:ascii="Verdana" w:eastAsia="Verdana" w:hAnsi="Verdana" w:cs="Verdana"/>
          <w:sz w:val="24"/>
          <w:szCs w:val="24"/>
        </w:rPr>
        <w:t>centrodepatrones</w:t>
      </w:r>
      <w:proofErr w:type="spellEnd"/>
    </w:p>
    <w:p w:rsidR="00D40E3F" w:rsidRPr="00D40E3F" w:rsidRDefault="00D40E3F" w:rsidP="00D40E3F">
      <w:pPr>
        <w:jc w:val="both"/>
        <w:rPr>
          <w:rFonts w:ascii="Verdana" w:eastAsia="Verdana" w:hAnsi="Verdana" w:cs="Verdana"/>
          <w:sz w:val="24"/>
          <w:szCs w:val="24"/>
        </w:rPr>
      </w:pPr>
      <w:r w:rsidRPr="00D40E3F">
        <w:rPr>
          <w:rFonts w:ascii="Verdana" w:eastAsia="Verdana" w:hAnsi="Verdana" w:cs="Verdana"/>
          <w:sz w:val="24"/>
          <w:szCs w:val="24"/>
        </w:rPr>
        <w:t>Instagram: @</w:t>
      </w:r>
      <w:proofErr w:type="spellStart"/>
      <w:r w:rsidRPr="00D40E3F">
        <w:rPr>
          <w:rFonts w:ascii="Verdana" w:eastAsia="Verdana" w:hAnsi="Verdana" w:cs="Verdana"/>
          <w:sz w:val="24"/>
          <w:szCs w:val="24"/>
        </w:rPr>
        <w:t>centrodepatrones</w:t>
      </w:r>
      <w:proofErr w:type="spellEnd"/>
    </w:p>
    <w:p w:rsidR="00D40E3F" w:rsidRPr="00D40E3F" w:rsidRDefault="00D40E3F" w:rsidP="00D40E3F">
      <w:pPr>
        <w:jc w:val="both"/>
        <w:rPr>
          <w:rFonts w:ascii="Verdana" w:eastAsia="Verdana" w:hAnsi="Verdana" w:cs="Verdana"/>
          <w:sz w:val="24"/>
          <w:szCs w:val="24"/>
        </w:rPr>
      </w:pPr>
      <w:r w:rsidRPr="00D40E3F">
        <w:rPr>
          <w:rFonts w:ascii="Verdana" w:eastAsia="Verdana" w:hAnsi="Verdana" w:cs="Verdana"/>
          <w:sz w:val="24"/>
          <w:szCs w:val="24"/>
        </w:rPr>
        <w:t>Twitter: @</w:t>
      </w:r>
      <w:proofErr w:type="spellStart"/>
      <w:r w:rsidRPr="00D40E3F">
        <w:rPr>
          <w:rFonts w:ascii="Verdana" w:eastAsia="Verdana" w:hAnsi="Verdana" w:cs="Verdana"/>
          <w:sz w:val="24"/>
          <w:szCs w:val="24"/>
        </w:rPr>
        <w:t>MorenoPatrones</w:t>
      </w:r>
      <w:proofErr w:type="spellEnd"/>
    </w:p>
    <w:p w:rsidR="00D40E3F" w:rsidRPr="00467427" w:rsidRDefault="00D40E3F" w:rsidP="00D40E3F">
      <w:pPr>
        <w:jc w:val="both"/>
        <w:rPr>
          <w:rFonts w:ascii="Verdana" w:hAnsi="Verdana"/>
          <w:sz w:val="24"/>
          <w:szCs w:val="24"/>
        </w:rPr>
      </w:pPr>
    </w:p>
    <w:p w:rsidR="00D40E3F" w:rsidRPr="00467427" w:rsidRDefault="00D40E3F" w:rsidP="00D40E3F">
      <w:pPr>
        <w:jc w:val="both"/>
        <w:rPr>
          <w:rFonts w:ascii="Verdana" w:hAnsi="Verdana"/>
          <w:sz w:val="24"/>
          <w:szCs w:val="24"/>
        </w:rPr>
      </w:pPr>
    </w:p>
    <w:p w:rsidR="00D40E3F" w:rsidRPr="003037FE" w:rsidRDefault="00D40E3F" w:rsidP="00D40E3F">
      <w:pPr>
        <w:rPr>
          <w:lang w:val="es-ES"/>
        </w:rPr>
      </w:pPr>
    </w:p>
    <w:p w:rsidR="00D40E3F" w:rsidRPr="0032279D" w:rsidRDefault="00D40E3F" w:rsidP="00D40E3F">
      <w:pPr>
        <w:rPr>
          <w:rFonts w:ascii="Verdana" w:hAnsi="Verdana"/>
          <w:sz w:val="24"/>
          <w:szCs w:val="24"/>
        </w:rPr>
      </w:pPr>
    </w:p>
    <w:p w:rsidR="00D40E3F" w:rsidRDefault="00D40E3F" w:rsidP="00D40E3F"/>
    <w:p w:rsidR="00D40E3F" w:rsidRPr="00497DD1" w:rsidRDefault="00D40E3F" w:rsidP="00D40E3F">
      <w:pPr>
        <w:rPr>
          <w:rFonts w:ascii="Verdana" w:hAnsi="Verdana"/>
          <w:sz w:val="24"/>
          <w:szCs w:val="24"/>
        </w:rPr>
      </w:pPr>
    </w:p>
    <w:p w:rsidR="00D40E3F" w:rsidRDefault="00D40E3F" w:rsidP="00D40E3F"/>
    <w:sectPr w:rsidR="00D40E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3F"/>
    <w:rsid w:val="000A5232"/>
    <w:rsid w:val="002F1416"/>
    <w:rsid w:val="00D40E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BF78"/>
  <w15:chartTrackingRefBased/>
  <w15:docId w15:val="{6B7DBFF0-AA71-4E68-85F3-BCB9BD1E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2025-11-12T14:42:00Z</dcterms:created>
  <dcterms:modified xsi:type="dcterms:W3CDTF">2025-11-12T14:54:00Z</dcterms:modified>
</cp:coreProperties>
</file>