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Fonts w:ascii="Courier New" w:cs="Courier New" w:eastAsia="Courier New" w:hAnsi="Courier New"/>
          <w:color w:val="ff0000"/>
          <w:sz w:val="20"/>
          <w:szCs w:val="20"/>
          <w:highlight w:val="white"/>
          <w:rtl w:val="0"/>
        </w:rPr>
        <w:t xml:space="preserve">Martes 15 de Septiembre 2026</w:t>
      </w:r>
      <w:r w:rsidDel="00000000" w:rsidR="00000000" w:rsidRPr="00000000">
        <w:rPr>
          <w:rtl w:val="0"/>
        </w:rPr>
      </w:r>
    </w:p>
    <w:p w:rsidR="00000000" w:rsidDel="00000000" w:rsidP="00000000" w:rsidRDefault="00000000" w:rsidRPr="00000000" w14:paraId="00000002">
      <w:pPr>
        <w:shd w:fill="ffffff" w:val="clear"/>
        <w:rPr>
          <w:rFonts w:ascii="Courier New" w:cs="Courier New" w:eastAsia="Courier New" w:hAnsi="Courier New"/>
          <w:color w:val="000000"/>
          <w:sz w:val="27"/>
          <w:szCs w:val="27"/>
          <w:vertAlign w:val="baseline"/>
        </w:rPr>
      </w:pPr>
      <w:r w:rsidDel="00000000" w:rsidR="00000000" w:rsidRPr="00000000">
        <w:rPr>
          <w:rFonts w:ascii="Courier New" w:cs="Courier New" w:eastAsia="Courier New" w:hAnsi="Courier New"/>
          <w:b w:val="1"/>
          <w:bCs w:val="1"/>
          <w:rtl w:val="0"/>
        </w:rPr>
        <w:t xml:space="preserve">18:00 | LEGISLATURA PORTEÑA – CAPITAL FEDERAL</w:t>
      </w:r>
      <w:r w:rsidDel="00000000" w:rsidR="00000000" w:rsidRPr="00000000">
        <w:rPr>
          <w:rtl w:val="0"/>
        </w:rPr>
      </w:r>
    </w:p>
    <w:p w:rsidR="00000000" w:rsidDel="00000000" w:rsidP="00000000" w:rsidRDefault="00000000" w:rsidRPr="00000000" w14:paraId="00000003">
      <w:pPr>
        <w:shd w:fill="ffffff" w:val="clear"/>
        <w:rPr>
          <w:rFonts w:ascii="Courier New" w:cs="Courier New" w:eastAsia="Courier New" w:hAnsi="Courier New"/>
          <w:color w:val="000000"/>
          <w:sz w:val="20"/>
          <w:szCs w:val="20"/>
          <w:highlight w:val="green"/>
          <w:vertAlign w:val="baseline"/>
        </w:rPr>
      </w:pPr>
      <w:r w:rsidDel="00000000" w:rsidR="00000000" w:rsidRPr="00000000">
        <w:rPr>
          <w:rFonts w:ascii="Courier New" w:cs="Courier New" w:eastAsia="Courier New" w:hAnsi="Courier New"/>
          <w:b w:val="1"/>
          <w:bCs w:val="1"/>
          <w:sz w:val="20"/>
          <w:szCs w:val="20"/>
          <w:highlight w:val="green"/>
          <w:rtl w:val="0"/>
        </w:rPr>
        <w:t xml:space="preserve">ENTREGA DE LA DECLARACIÓN DE INTERÉS PARA LA DEFENSA Y PROMOCIÓN DE LOS DERECHOS HUMANOS AL ACTO HOMENAJE A LAS VÍCTIMAS Y SOBREVIVIENTES DE CROMAÑÓN</w:t>
      </w:r>
      <w:r w:rsidDel="00000000" w:rsidR="00000000" w:rsidRPr="00000000">
        <w:rPr>
          <w:rtl w:val="0"/>
        </w:rPr>
      </w:r>
    </w:p>
    <w:p w:rsidR="00000000" w:rsidDel="00000000" w:rsidP="00000000" w:rsidRDefault="00000000" w:rsidRPr="00000000" w14:paraId="00000004">
      <w:pPr>
        <w:shd w:fill="ffffff" w:val="clear"/>
        <w:rPr>
          <w:rFonts w:ascii="Courier New" w:cs="Courier New" w:eastAsia="Courier New" w:hAnsi="Courier New"/>
          <w:color w:val="000000"/>
          <w:sz w:val="20"/>
          <w:szCs w:val="20"/>
          <w:vertAlign w:val="baseline"/>
        </w:rPr>
      </w:pPr>
      <w:r w:rsidDel="00000000" w:rsidR="00000000" w:rsidRPr="00000000">
        <w:rPr>
          <w:rtl w:val="0"/>
        </w:rPr>
      </w:r>
    </w:p>
    <w:p w:rsidR="00000000" w:rsidDel="00000000" w:rsidP="00000000" w:rsidRDefault="00000000" w:rsidRPr="00000000" w14:paraId="00000005">
      <w:pPr>
        <w:shd w:fill="ffffff" w:val="clea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Este martes 15 de septiembre se realizará en el Salón Montevideo de la Legislatura de la Ciudad Autónoma de Buenos Aires la entrega formal de la Declaración de Interés para la Defensa y Promoción de los Derechos Humanos al Acto Homenaje a las Víctimas y Sobrevivientes de Cromañón, que realiza la organización No Nos Cuenten Cromañón.</w:t>
      </w:r>
    </w:p>
    <w:p w:rsidR="00000000" w:rsidDel="00000000" w:rsidP="00000000" w:rsidRDefault="00000000" w:rsidRPr="00000000" w14:paraId="00000006">
      <w:pPr>
        <w:shd w:fill="ffffff" w:val="clear"/>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07">
      <w:pPr>
        <w:shd w:fill="ffffff" w:val="clea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La iniciativa, impulsada por el diputado Federico Mochi, reconoce el valor de un homenaje que nació de manera autogestiva en la Plaza de la República y que, a lo largo de los años, se consolidó como un espacio de memoria, encuentro y reconocimiento a las víctimas y a los y las sobrevivientes de la Masacre de Cromañón.</w:t>
      </w:r>
    </w:p>
    <w:p w:rsidR="00000000" w:rsidDel="00000000" w:rsidP="00000000" w:rsidRDefault="00000000" w:rsidRPr="00000000" w14:paraId="00000008">
      <w:pPr>
        <w:shd w:fill="ffffff" w:val="clear"/>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09">
      <w:pPr>
        <w:shd w:fill="ffffff" w:val="clea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Durante la ceremonia se realizará la entrega formal de la distinción, habrá palabras de sobrevivientes e integrantes de No Nos Cuenten Cromañón y se proyectará un material audiovisual que recorrerá la historia del Acto Homenaje.</w:t>
      </w:r>
    </w:p>
    <w:p w:rsidR="00000000" w:rsidDel="00000000" w:rsidP="00000000" w:rsidRDefault="00000000" w:rsidRPr="00000000" w14:paraId="0000000A">
      <w:pPr>
        <w:shd w:fill="ffffff" w:val="clear"/>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0B">
      <w:pPr>
        <w:shd w:fill="ffffff" w:val="clea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Además, NNCC entregará reconocimientos a personas, artistas, bandas, trabajadores, organizaciones e instituciones que acompañaron y colaboraron a lo largo de los años para hacer posible el Acto. Entre ellos se encuentran Estela de Carlotto, Don Osvaldo, Ojos Locos, Peligrosos Inocentes, La Perra que los Parió, José Palazzo, Argentinos Juniors y Cruz Roja, entre otros.</w:t>
      </w:r>
    </w:p>
    <w:p w:rsidR="00000000" w:rsidDel="00000000" w:rsidP="00000000" w:rsidRDefault="00000000" w:rsidRPr="00000000" w14:paraId="0000000C">
      <w:pPr>
        <w:shd w:fill="ffffff" w:val="clear"/>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0D">
      <w:pPr>
        <w:shd w:fill="ffffff" w:val="clear"/>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El encuentro finalizará con un cierre musical a cargo de Ojos Locos.</w:t>
      </w:r>
    </w:p>
    <w:p w:rsidR="00000000" w:rsidDel="00000000" w:rsidP="00000000" w:rsidRDefault="00000000" w:rsidRPr="00000000" w14:paraId="0000000E">
      <w:pPr>
        <w:shd w:fill="ffffff" w:val="clear"/>
        <w:rPr>
          <w:rFonts w:ascii="Courier New" w:cs="Courier New" w:eastAsia="Courier New" w:hAnsi="Courier New"/>
          <w:color w:val="000000"/>
          <w:sz w:val="20"/>
          <w:szCs w:val="20"/>
          <w:vertAlign w:val="baseline"/>
        </w:rPr>
      </w:pPr>
      <w:r w:rsidDel="00000000" w:rsidR="00000000" w:rsidRPr="00000000">
        <w:rPr>
          <w:rtl w:val="0"/>
        </w:rPr>
      </w:r>
    </w:p>
    <w:p w:rsidR="00000000" w:rsidDel="00000000" w:rsidP="00000000" w:rsidRDefault="00000000" w:rsidRPr="00000000" w14:paraId="0000000F">
      <w:pPr>
        <w:spacing w:after="240" w:before="240" w:lineRule="auto"/>
        <w:rPr>
          <w:rFonts w:ascii="Courier New" w:cs="Courier New" w:eastAsia="Courier New" w:hAnsi="Courier New"/>
          <w:b w:val="1"/>
          <w:bCs w:val="1"/>
          <w:sz w:val="20"/>
          <w:szCs w:val="20"/>
        </w:rPr>
      </w:pPr>
      <w:r w:rsidDel="00000000" w:rsidR="00000000" w:rsidRPr="00000000">
        <w:rPr>
          <w:rFonts w:ascii="Courier New" w:cs="Courier New" w:eastAsia="Courier New" w:hAnsi="Courier New"/>
          <w:b w:val="1"/>
          <w:bCs w:val="1"/>
          <w:sz w:val="20"/>
          <w:szCs w:val="20"/>
          <w:rtl w:val="0"/>
        </w:rPr>
        <w:t xml:space="preserve">Lugar:</w:t>
      </w:r>
      <w:r w:rsidDel="00000000" w:rsidR="00000000" w:rsidRPr="00000000">
        <w:rPr>
          <w:rFonts w:ascii="Courier New" w:cs="Courier New" w:eastAsia="Courier New" w:hAnsi="Courier New"/>
          <w:sz w:val="20"/>
          <w:szCs w:val="20"/>
          <w:rtl w:val="0"/>
        </w:rPr>
        <w:t xml:space="preserve"> Salón Pte. Perón – Legislatura de la Ciudad Autónoma de Buenos Aires</w:t>
        <w:br w:type="textWrapping"/>
      </w:r>
      <w:r w:rsidDel="00000000" w:rsidR="00000000" w:rsidRPr="00000000">
        <w:rPr>
          <w:rFonts w:ascii="Courier New" w:cs="Courier New" w:eastAsia="Courier New" w:hAnsi="Courier New"/>
          <w:b w:val="1"/>
          <w:bCs w:val="1"/>
          <w:sz w:val="20"/>
          <w:szCs w:val="20"/>
          <w:rtl w:val="0"/>
        </w:rPr>
        <w:t xml:space="preserve">Perú 160 – CABA</w:t>
      </w:r>
    </w:p>
    <w:p w:rsidR="00000000" w:rsidDel="00000000" w:rsidP="00000000" w:rsidRDefault="00000000" w:rsidRPr="00000000" w14:paraId="00000010">
      <w:pPr>
        <w:spacing w:after="240" w:before="240" w:lineRule="auto"/>
        <w:rPr>
          <w:rFonts w:ascii="Courier New" w:cs="Courier New" w:eastAsia="Courier New" w:hAnsi="Courier New"/>
          <w:sz w:val="20"/>
          <w:szCs w:val="20"/>
        </w:rPr>
      </w:pPr>
      <w:r w:rsidDel="00000000" w:rsidR="00000000" w:rsidRPr="00000000">
        <w:rPr>
          <w:rFonts w:ascii="Courier New" w:cs="Courier New" w:eastAsia="Courier New" w:hAnsi="Courier New"/>
          <w:b w:val="1"/>
          <w:bCs w:val="1"/>
          <w:sz w:val="20"/>
          <w:szCs w:val="20"/>
          <w:rtl w:val="0"/>
        </w:rPr>
        <w:t xml:space="preserve">CONTACTO PRENSA – ÚNICAMENTE NOTAS Y ACREDITACIONES:</w:t>
        <w:br w:type="textWrapping"/>
      </w:r>
      <w:r w:rsidDel="00000000" w:rsidR="00000000" w:rsidRPr="00000000">
        <w:rPr>
          <w:rFonts w:ascii="Courier New" w:cs="Courier New" w:eastAsia="Courier New" w:hAnsi="Courier New"/>
          <w:sz w:val="20"/>
          <w:szCs w:val="20"/>
          <w:rtl w:val="0"/>
        </w:rPr>
        <w:t xml:space="preserve">115-976-4534</w:t>
      </w:r>
    </w:p>
    <w:p w:rsidR="00000000" w:rsidDel="00000000" w:rsidP="00000000" w:rsidRDefault="00000000" w:rsidRPr="00000000" w14:paraId="00000011">
      <w:pPr>
        <w:spacing w:after="240" w:before="240" w:lineRule="auto"/>
        <w:rPr>
          <w:rFonts w:ascii="Courier New" w:cs="Courier New" w:eastAsia="Courier New" w:hAnsi="Courier New"/>
          <w:sz w:val="20"/>
          <w:szCs w:val="20"/>
        </w:rPr>
      </w:pPr>
      <w:r w:rsidDel="00000000" w:rsidR="00000000" w:rsidRPr="00000000">
        <w:rPr>
          <w:rFonts w:ascii="Courier New" w:cs="Courier New" w:eastAsia="Courier New" w:hAnsi="Courier New"/>
          <w:b w:val="1"/>
          <w:bCs w:val="1"/>
          <w:sz w:val="20"/>
          <w:szCs w:val="20"/>
          <w:rtl w:val="0"/>
        </w:rPr>
        <w:t xml:space="preserve">PRODUCCIÓN GENERAL:</w:t>
        <w:br w:type="textWrapping"/>
      </w:r>
      <w:r w:rsidDel="00000000" w:rsidR="00000000" w:rsidRPr="00000000">
        <w:rPr>
          <w:rFonts w:ascii="Courier New" w:cs="Courier New" w:eastAsia="Courier New" w:hAnsi="Courier New"/>
          <w:sz w:val="20"/>
          <w:szCs w:val="20"/>
          <w:rtl w:val="0"/>
        </w:rPr>
        <w:t xml:space="preserve">Diego Cocuzza - Presidente de la Organización No nos cuenten Cromañón</w:t>
      </w:r>
    </w:p>
    <w:p w:rsidR="00000000" w:rsidDel="00000000" w:rsidP="00000000" w:rsidRDefault="00000000" w:rsidRPr="00000000" w14:paraId="00000012">
      <w:pPr>
        <w:spacing w:after="240" w:before="240" w:lineRule="auto"/>
        <w:rPr>
          <w:rFonts w:ascii="Courier New" w:cs="Courier New" w:eastAsia="Courier New" w:hAnsi="Courier New"/>
          <w:sz w:val="20"/>
          <w:szCs w:val="20"/>
        </w:rPr>
      </w:pPr>
      <w:r w:rsidDel="00000000" w:rsidR="00000000" w:rsidRPr="00000000">
        <w:rPr>
          <w:rFonts w:ascii="Courier New" w:cs="Courier New" w:eastAsia="Courier New" w:hAnsi="Courier New"/>
          <w:b w:val="1"/>
          <w:bCs w:val="1"/>
          <w:sz w:val="20"/>
          <w:szCs w:val="20"/>
          <w:rtl w:val="0"/>
        </w:rPr>
        <w:t xml:space="preserve">LINKS:</w:t>
        <w:br w:type="textWrapping"/>
      </w:r>
      <w:r w:rsidDel="00000000" w:rsidR="00000000" w:rsidRPr="00000000">
        <w:rPr>
          <w:rFonts w:ascii="Courier New" w:cs="Courier New" w:eastAsia="Courier New" w:hAnsi="Courier New"/>
          <w:sz w:val="20"/>
          <w:szCs w:val="20"/>
          <w:rtl w:val="0"/>
        </w:rPr>
        <w:t xml:space="preserve">No Nos Cuenten Cromañón en Redes Sociales:</w:t>
        <w:br w:type="textWrapping"/>
        <w:t xml:space="preserve">Instagram: @nonoscuenten.nncc | TikTok: @nncc.nonoscuenten</w:t>
        <w:br w:type="textWrapping"/>
        <w:t xml:space="preserve">Web: www.nonoscuenten.com.ar</w:t>
      </w:r>
    </w:p>
    <w:p w:rsidR="00000000" w:rsidDel="00000000" w:rsidP="00000000" w:rsidRDefault="00000000" w:rsidRPr="00000000" w14:paraId="00000013">
      <w:pPr>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14">
      <w:pPr>
        <w:rPr>
          <w:rFonts w:ascii="Courier New" w:cs="Courier New" w:eastAsia="Courier New" w:hAnsi="Courier New"/>
          <w:color w:val="000000"/>
          <w:sz w:val="20"/>
          <w:szCs w:val="20"/>
          <w:highlight w:val="white"/>
          <w:vertAlign w:val="baseline"/>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