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 06/10/25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 CATT renovó sus autoridades y ratificó en la conducción a Juan Carlos Schmid hasta el 2029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 Confederación Argentina de Trabajadores del Transporte (CATT) realizó hoy un acto donde se eligieron las nuevas autoridades de la comisión directiva para el periodo 2025-2029. El mismo, determinó la continuidad de Juan Carlos Schmid como Secretario General, quien será secundado por Omar Pérez como Secretario Adjunto y por Juan Pablo Brey, como Secretario Gremial. Además, durante el acto fue aprobado la Memoria y Balance del ejercicio 2023 – 2024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 esta manera, el nuevo Consejo Directivo de la CATT será presentado en un acto formal el próximo jueves 9 de octubre en la Confederación General del Trabajo (CGT), a partir de las 15 horas.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Cabe destacar que durante el Congreso, que se llevó a cabo en la sede de la Confederación, participó Hugo Moyano quien dio unas palabras de inicio y remarcó la trascendencia estratégica de la organización gremial.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Consejo Directivo de la CATT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 nueva Comisión Directiva quedo conformado de la siguiente forma: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GENERAL</w:t>
        <w:tab/>
        <w:t xml:space="preserve">  Schmid, Juan Carlos (SiPeDyB)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ADJUNTO</w:t>
        <w:tab/>
        <w:t xml:space="preserve"> Pérez, Omar (Camioneros)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GREMIAL</w:t>
        <w:tab/>
        <w:t xml:space="preserve"> Brey, Juan Pablo (Aeronavegantes)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DE INTERIOR</w:t>
        <w:tab/>
        <w:t xml:space="preserve"> Biró, Pablo (APLA)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 SECRETARIO DE INTERIOR</w:t>
        <w:tab/>
        <w:t xml:space="preserve">Gramajo, Emiliano (AOITA)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SEC. DE RELACIONES INSTITUCIONALES</w:t>
        <w:tab/>
        <w:t xml:space="preserve">              Moyano, Hugo (h) (Camioneros)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SEC. DE RELACIONES INTERNACIONALES</w:t>
        <w:tab/>
        <w:t xml:space="preserve">Castro, Marcos (Capitanes de Ultramar)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 SECRETARIO DE RELACIONES INTERNACIONALES</w:t>
        <w:tab/>
        <w:t xml:space="preserve">Llano, Edgardo (APA)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DE PRENSA</w:t>
        <w:tab/>
        <w:t xml:space="preserve">                            Calculli, Horacio (Aeronavegantes)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SEC. DE CULTURA Y CAPACITACIÓN            Huerta, Raúl</w:t>
        <w:tab/>
        <w:t xml:space="preserve">(AAEMM)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SEC. DE SEGURIDAD Y ACCIÓN SOCIAL</w:t>
        <w:tab/>
        <w:t xml:space="preserve">Vilar, Mariano (SICONARA)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ADMINISTRATIVO</w:t>
        <w:tab/>
        <w:t xml:space="preserve">              Aruto, Jorge (SIPEDyB)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SEC. DE VIVIENDA Y TURISMO</w:t>
        <w:tab/>
        <w:t xml:space="preserve">             Durdos, Raúl (SOMU)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DE FINANZAS</w:t>
        <w:tab/>
        <w:t xml:space="preserve">                            Coria, Roberto (Guincheros)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 SECRETARIO DE FINANZAS</w:t>
        <w:tab/>
        <w:t xml:space="preserve">              Masis, Leandro (Camioneros)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SECRETARIA DE LA JUVENTUD</w:t>
        <w:tab/>
        <w:t xml:space="preserve">              Monzón, Leonardo (SAON)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 SEC. DE LA JUVENTUD                           Brizuela, Braian (SUPeH Flota)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SECRETARIO DE ACTAS</w:t>
        <w:tab/>
        <w:t xml:space="preserve">                            Speroni, Juan</w:t>
        <w:tab/>
        <w:t xml:space="preserve"> (SAON)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SECRETARIA DE IGUALDAD DE GÉNERO</w:t>
        <w:tab/>
        <w:t xml:space="preserve">               Aleña, Graciela (Sindicato Vialidad)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SUBSECRETARIA DE IGUALDAD DE GÉNERO</w:t>
        <w:tab/>
        <w:t xml:space="preserve">Barritta, Paola (ATEPSA)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1RO</w:t>
        <w:tab/>
        <w:t xml:space="preserve">García, Jorge</w:t>
        <w:tab/>
        <w:t xml:space="preserve">(Taxistas)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2DO</w:t>
        <w:tab/>
        <w:t xml:space="preserve">López, Javier</w:t>
        <w:tab/>
        <w:t xml:space="preserve">(SEAMARA)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3RO</w:t>
        <w:tab/>
        <w:t xml:space="preserve">Moreno, Mariano (Centro de Patrones)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4TO</w:t>
        <w:tab/>
        <w:t xml:space="preserve">              Villalba, Mario (Camioneros)</w:t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5TO</w:t>
        <w:tab/>
        <w:t xml:space="preserve">              Rojas, Héctor</w:t>
        <w:tab/>
        <w:t xml:space="preserve">(SUPA Bajo Paraná)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6TO</w:t>
        <w:tab/>
        <w:t xml:space="preserve">              Juara, Gerardo (AGOEC)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7MO</w:t>
        <w:tab/>
        <w:t xml:space="preserve">Moisés, Juan Manuel (Fleteros)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8VO</w:t>
        <w:tab/>
        <w:t xml:space="preserve">Segovia, Néstor (Metrodelegados)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9NO</w:t>
        <w:tab/>
        <w:t xml:space="preserve">Ayala, Marcelo (Camioneros)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VOCAL TITULAR 10MO          Fernández, Rubén (UPSA)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COMISIÓN REVISORA DE CUENTAS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TITULAR 1RO</w:t>
        <w:tab/>
        <w:t xml:space="preserve">           Ocampo, Daniel (SUPeH Flota)</w:t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TITULAR 2DO</w:t>
        <w:tab/>
        <w:t xml:space="preserve">           Tolosa, Viviana</w:t>
        <w:tab/>
        <w:t xml:space="preserve">(Camioneros)</w:t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TITULAR 3RO</w:t>
        <w:tab/>
        <w:t xml:space="preserve">           Dante, Luis (SUCPAP)</w:t>
      </w:r>
    </w:p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SUPLENTE 1RO</w:t>
        <w:tab/>
        <w:t xml:space="preserve">Flores, Cristian (Capataces)</w:t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SUPLENTE 2DO</w:t>
        <w:tab/>
        <w:t xml:space="preserve">Lucas, Gabriel (Camioneros)</w:t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COMISIÓN ARBITRAL</w:t>
      </w:r>
    </w:p>
    <w:p w:rsidR="00000000" w:rsidDel="00000000" w:rsidP="00000000" w:rsidRDefault="00000000" w:rsidRPr="00000000" w14:paraId="0000003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ARBITRAL 1RO</w:t>
        <w:tab/>
        <w:t xml:space="preserve">Lomártire, Luciano (Capitanes y Baqueanos)</w:t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ARBITRAL 2DO</w:t>
        <w:tab/>
        <w:t xml:space="preserve">Castillo, Julia</w:t>
        <w:tab/>
        <w:t xml:space="preserve">(ASSRA)</w:t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ARBITRAL 3RO</w:t>
        <w:tab/>
        <w:t xml:space="preserve">Mayotti, Eduardo (Maquinistas Navales)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ARBITRAL 4TO</w:t>
        <w:tab/>
        <w:t xml:space="preserve">Pariente, Marcelo (ASIMM)</w:t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ARBITRAL 5TO</w:t>
        <w:tab/>
        <w:t xml:space="preserve">Ferrari, Mateo (APLA)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Contactos de Prensa CATT: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Magalí Laboret – Cel (011) 6350-0746</w:t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Gabriel Padula – Cel (011) 5708-0106</w:t>
      </w:r>
    </w:p>
    <w:p w:rsidR="00000000" w:rsidDel="00000000" w:rsidP="00000000" w:rsidRDefault="00000000" w:rsidRPr="00000000" w14:paraId="0000003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Lisandro Machado – Cel (011) 3632-1200</w:t>
      </w:r>
    </w:p>
    <w:p w:rsidR="00000000" w:rsidDel="00000000" w:rsidP="00000000" w:rsidRDefault="00000000" w:rsidRPr="00000000" w14:paraId="0000003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Redes Sociales CATT: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Twitter: @CATT_Prensa</w:t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Facebook: /catt_prensa</w:t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Instagram: catt_prensa</w:t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