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9A" w:rsidRDefault="002E4F9A" w:rsidP="002E4F9A">
      <w:pPr>
        <w:rPr>
          <w:rFonts w:ascii="Courier New" w:hAnsi="Courier New" w:cs="Courier New"/>
        </w:rPr>
      </w:pPr>
    </w:p>
    <w:p w:rsidR="002E4F9A" w:rsidRPr="002E4F9A" w:rsidRDefault="002E4F9A" w:rsidP="002E4F9A">
      <w:pPr>
        <w:rPr>
          <w:rFonts w:ascii="Courier New" w:hAnsi="Courier New" w:cs="Courier New"/>
        </w:rPr>
      </w:pPr>
      <w:r w:rsidRPr="002E4F9A">
        <w:rPr>
          <w:rFonts w:ascii="Courier New" w:hAnsi="Courier New" w:cs="Courier New"/>
        </w:rPr>
        <w:t>Comunicado de Prensa</w:t>
      </w:r>
    </w:p>
    <w:p w:rsidR="002E4F9A" w:rsidRPr="002E4F9A" w:rsidRDefault="002E4F9A" w:rsidP="002E4F9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 CAPITAL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br/>
      </w:r>
      <w:r w:rsidRPr="002E4F9A">
        <w:rPr>
          <w:rFonts w:ascii="Courier New" w:hAnsi="Courier New" w:cs="Courier New"/>
        </w:rPr>
        <w:t xml:space="preserve">*Con los </w:t>
      </w:r>
      <w:proofErr w:type="spellStart"/>
      <w:r w:rsidRPr="002E4F9A">
        <w:rPr>
          <w:rFonts w:ascii="Courier New" w:hAnsi="Courier New" w:cs="Courier New"/>
        </w:rPr>
        <w:t>pibxs</w:t>
      </w:r>
      <w:proofErr w:type="spellEnd"/>
      <w:r w:rsidRPr="002E4F9A">
        <w:rPr>
          <w:rFonts w:ascii="Courier New" w:hAnsi="Courier New" w:cs="Courier New"/>
        </w:rPr>
        <w:t xml:space="preserve"> NO*</w:t>
      </w:r>
    </w:p>
    <w:p w:rsidR="002E4F9A" w:rsidRPr="002E4F9A" w:rsidRDefault="002E4F9A" w:rsidP="002E4F9A">
      <w:pPr>
        <w:rPr>
          <w:rFonts w:ascii="Courier New" w:hAnsi="Courier New" w:cs="Courier New"/>
          <w:b/>
        </w:rPr>
      </w:pPr>
      <w:bookmarkStart w:id="0" w:name="_GoBack"/>
      <w:r w:rsidRPr="002E4F9A">
        <w:rPr>
          <w:rFonts w:ascii="Courier New" w:hAnsi="Courier New" w:cs="Courier New"/>
          <w:b/>
        </w:rPr>
        <w:t>*HAY QUE PONER UN FRENO AL AJUSTE EN POLÍTICAS DE INFANCIA*</w:t>
      </w:r>
    </w:p>
    <w:bookmarkEnd w:id="0"/>
    <w:p w:rsidR="002E4F9A" w:rsidRPr="002E4F9A" w:rsidRDefault="002E4F9A" w:rsidP="002E4F9A">
      <w:pPr>
        <w:rPr>
          <w:rFonts w:ascii="Courier New" w:hAnsi="Courier New" w:cs="Courier New"/>
        </w:rPr>
      </w:pPr>
      <w:r w:rsidRPr="002E4F9A">
        <w:rPr>
          <w:rFonts w:ascii="Courier New" w:hAnsi="Courier New" w:cs="Courier New"/>
        </w:rPr>
        <w:t xml:space="preserve">El Gobierno Nacional tiene como proyecto la </w:t>
      </w:r>
      <w:proofErr w:type="spellStart"/>
      <w:r w:rsidRPr="002E4F9A">
        <w:rPr>
          <w:rFonts w:ascii="Courier New" w:hAnsi="Courier New" w:cs="Courier New"/>
        </w:rPr>
        <w:t>desfinanciación</w:t>
      </w:r>
      <w:proofErr w:type="spellEnd"/>
      <w:r w:rsidRPr="002E4F9A">
        <w:rPr>
          <w:rFonts w:ascii="Courier New" w:hAnsi="Courier New" w:cs="Courier New"/>
        </w:rPr>
        <w:t xml:space="preserve"> de las políticas públicas dirigidas a NNA. Desde la eliminación del Fondo de Incentivo Docente, hasta la reducción a su mínima expresión de los programas y las transferencias a las provincias por medio de SENAF, pasando por la obstaculización del acceso a medicamentos para NNA con patologías graves y el abandono de la política alimentaria en comedores, queda en evidencia el desinterés del Ejecutivo por la garantía de derechos de las y los NNA de nuestro país.</w:t>
      </w:r>
    </w:p>
    <w:p w:rsidR="002E4F9A" w:rsidRPr="002E4F9A" w:rsidRDefault="002E4F9A" w:rsidP="002E4F9A">
      <w:pPr>
        <w:rPr>
          <w:rFonts w:ascii="Courier New" w:hAnsi="Courier New" w:cs="Courier New"/>
        </w:rPr>
      </w:pPr>
      <w:r w:rsidRPr="002E4F9A">
        <w:rPr>
          <w:rFonts w:ascii="Courier New" w:hAnsi="Courier New" w:cs="Courier New"/>
        </w:rPr>
        <w:t>En este marco, la Comisión Bicameral del Defensor del Niño, realizó un concurso, acorde a la ley 26.061 que concluyó con la promoción de una terna a través de un dictamen para conducir el organismo de control que actualmente se encuentra acéfalo. El dictamen ya cuenta con media sanción de la Cámara de Diputados.</w:t>
      </w:r>
    </w:p>
    <w:p w:rsidR="002E4F9A" w:rsidRPr="002E4F9A" w:rsidRDefault="002E4F9A" w:rsidP="002E4F9A">
      <w:pPr>
        <w:rPr>
          <w:rFonts w:ascii="Courier New" w:hAnsi="Courier New" w:cs="Courier New"/>
        </w:rPr>
      </w:pPr>
      <w:r w:rsidRPr="002E4F9A">
        <w:rPr>
          <w:rFonts w:ascii="Courier New" w:hAnsi="Courier New" w:cs="Courier New"/>
        </w:rPr>
        <w:t>Debido a que el gobierno nacional no quiere ser controlado para así continuar ajustando las políticas dirigidas a la infancia de nuestro país, pone obstáculos para la votación del dictamen en la Cámara de Senadores. Por tanto, instamos a los bloques del Senado que incluyan el dictamen en el temario para votar la terna seleccionada por la Comisión Bicameral.</w:t>
      </w:r>
    </w:p>
    <w:p w:rsidR="002E4F9A" w:rsidRPr="002E4F9A" w:rsidRDefault="002E4F9A" w:rsidP="002E4F9A">
      <w:pPr>
        <w:rPr>
          <w:rFonts w:ascii="Courier New" w:hAnsi="Courier New" w:cs="Courier New"/>
        </w:rPr>
      </w:pPr>
      <w:r w:rsidRPr="002E4F9A">
        <w:rPr>
          <w:rFonts w:ascii="Courier New" w:hAnsi="Courier New" w:cs="Courier New"/>
          <w:highlight w:val="yellow"/>
        </w:rPr>
        <w:t xml:space="preserve">*Contacto*: Romina </w:t>
      </w:r>
      <w:proofErr w:type="spellStart"/>
      <w:r w:rsidRPr="002E4F9A">
        <w:rPr>
          <w:rFonts w:ascii="Courier New" w:hAnsi="Courier New" w:cs="Courier New"/>
          <w:highlight w:val="yellow"/>
        </w:rPr>
        <w:t>Piccirillo</w:t>
      </w:r>
      <w:proofErr w:type="spellEnd"/>
      <w:r w:rsidRPr="002E4F9A">
        <w:rPr>
          <w:rFonts w:ascii="Courier New" w:hAnsi="Courier New" w:cs="Courier New"/>
          <w:highlight w:val="yellow"/>
        </w:rPr>
        <w:t>, Secretaria de Comunicación 11-5634-6303</w:t>
      </w:r>
    </w:p>
    <w:p w:rsidR="002E4F9A" w:rsidRPr="002E4F9A" w:rsidRDefault="002E4F9A" w:rsidP="002E4F9A">
      <w:pPr>
        <w:rPr>
          <w:rFonts w:ascii="Courier New" w:hAnsi="Courier New" w:cs="Courier New"/>
        </w:rPr>
      </w:pPr>
      <w:r w:rsidRPr="002E4F9A">
        <w:rPr>
          <w:rFonts w:ascii="Courier New" w:hAnsi="Courier New" w:cs="Courier New"/>
        </w:rPr>
        <w:t>*ATE Capital*</w:t>
      </w:r>
    </w:p>
    <w:p w:rsidR="002E4F9A" w:rsidRPr="002E4F9A" w:rsidRDefault="002E4F9A" w:rsidP="002E4F9A">
      <w:pPr>
        <w:rPr>
          <w:rFonts w:ascii="Courier New" w:hAnsi="Courier New" w:cs="Courier New"/>
        </w:rPr>
      </w:pPr>
    </w:p>
    <w:p w:rsidR="00033A7E" w:rsidRPr="002E4F9A" w:rsidRDefault="00033A7E" w:rsidP="002E4F9A"/>
    <w:sectPr w:rsidR="00033A7E" w:rsidRPr="002E4F9A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33A7E"/>
    <w:rsid w:val="00187600"/>
    <w:rsid w:val="001F098B"/>
    <w:rsid w:val="002E4F9A"/>
    <w:rsid w:val="0049086B"/>
    <w:rsid w:val="00495594"/>
    <w:rsid w:val="00665C5E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2026-05-14T16:41:00Z</dcterms:created>
  <dcterms:modified xsi:type="dcterms:W3CDTF">2026-05-14T16:41:00Z</dcterms:modified>
</cp:coreProperties>
</file>