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9988" w14:textId="7059F5FE" w:rsidR="0050322B" w:rsidRPr="0050322B" w:rsidRDefault="0050322B" w:rsidP="0050322B">
      <w:pPr>
        <w:jc w:val="right"/>
        <w:rPr>
          <w:rFonts w:ascii="Verdana" w:hAnsi="Verdana"/>
          <w:b/>
          <w:bCs/>
          <w:sz w:val="22"/>
          <w:szCs w:val="22"/>
        </w:rPr>
      </w:pPr>
      <w:r w:rsidRPr="0050322B">
        <w:rPr>
          <w:rFonts w:ascii="Verdana" w:hAnsi="Verdana"/>
          <w:b/>
          <w:bCs/>
          <w:sz w:val="22"/>
          <w:szCs w:val="22"/>
        </w:rPr>
        <w:t>Comunicado de Prensa 05/08/25</w:t>
      </w:r>
    </w:p>
    <w:p w14:paraId="6EBF1E32" w14:textId="77777777" w:rsidR="0050322B" w:rsidRDefault="0050322B" w:rsidP="0050322B">
      <w:pPr>
        <w:jc w:val="both"/>
        <w:rPr>
          <w:rFonts w:ascii="Verdana" w:hAnsi="Verdana"/>
          <w:sz w:val="22"/>
          <w:szCs w:val="22"/>
        </w:rPr>
      </w:pPr>
    </w:p>
    <w:p w14:paraId="45342637" w14:textId="77777777" w:rsidR="0050322B" w:rsidRDefault="0050322B" w:rsidP="0050322B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146144CE" w14:textId="03328C11" w:rsidR="0050322B" w:rsidRPr="0050322B" w:rsidRDefault="0050322B" w:rsidP="0050322B">
      <w:pPr>
        <w:jc w:val="both"/>
        <w:rPr>
          <w:rFonts w:ascii="Verdana" w:hAnsi="Verdana"/>
          <w:b/>
          <w:bCs/>
          <w:sz w:val="22"/>
          <w:szCs w:val="22"/>
        </w:rPr>
      </w:pPr>
      <w:r w:rsidRPr="0050322B">
        <w:rPr>
          <w:rFonts w:ascii="Verdana" w:hAnsi="Verdana"/>
          <w:b/>
          <w:bCs/>
          <w:sz w:val="22"/>
          <w:szCs w:val="22"/>
        </w:rPr>
        <w:t>EN SALTA, LA UATRE REIVINDICÓ EL TRABAJO RURAL JUNTO A SUS DELEGACIONES REGIONALES</w:t>
      </w:r>
    </w:p>
    <w:p w14:paraId="729948B5" w14:textId="77777777" w:rsidR="0050322B" w:rsidRPr="0050322B" w:rsidRDefault="0050322B" w:rsidP="0050322B">
      <w:pPr>
        <w:jc w:val="both"/>
        <w:rPr>
          <w:rFonts w:ascii="Verdana" w:hAnsi="Verdana"/>
          <w:sz w:val="22"/>
          <w:szCs w:val="22"/>
        </w:rPr>
      </w:pPr>
    </w:p>
    <w:p w14:paraId="7D873898" w14:textId="77777777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>La Unión Argentina de Trabajadores Rurales y Estibadores (UATRE) llevó a cabo este martes 5, en la localidad de Cerrillos, provincia de Salta, un encuentro regional con su Mesa Provincial de Salta-Jujuy.</w:t>
      </w:r>
    </w:p>
    <w:p w14:paraId="47930E56" w14:textId="77777777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F99E177" w14:textId="77777777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 xml:space="preserve">“Fue una jornada de trabajo gremial con los compañeros de las delegaciones, repitiendo lo que venimos haciendo a lo largo y ancho del país acercándonos a los dirigentes locales para coordinar tareas que reivindiquen a la clase trabajadora rural y la defensa de sus derechos”, expresó el secretario general José </w:t>
      </w:r>
      <w:proofErr w:type="spellStart"/>
      <w:r w:rsidRPr="0050322B">
        <w:rPr>
          <w:rFonts w:ascii="Verdana" w:hAnsi="Verdana"/>
          <w:sz w:val="22"/>
          <w:szCs w:val="22"/>
        </w:rPr>
        <w:t>Voytenco</w:t>
      </w:r>
      <w:proofErr w:type="spellEnd"/>
      <w:r w:rsidRPr="0050322B">
        <w:rPr>
          <w:rFonts w:ascii="Verdana" w:hAnsi="Verdana"/>
          <w:sz w:val="22"/>
          <w:szCs w:val="22"/>
        </w:rPr>
        <w:t>.</w:t>
      </w:r>
    </w:p>
    <w:p w14:paraId="7D6B8577" w14:textId="77777777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0EC3486" w14:textId="77777777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>“Tenemos que seguir trabajando solidaria y mancomunadamente para hacerle frente a las políticas del gobierno nacional que van en contra de los trabajadores. Debemos fortalecer a la UATRE para seguir peleando por mejores condiciones y mejores salarios”, concluyó.</w:t>
      </w:r>
    </w:p>
    <w:p w14:paraId="20A7A9C3" w14:textId="77777777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B285057" w14:textId="77777777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>Se trató de un espacio de formación, planificación y fortalecimiento gremial para delegados, subdelegados, secretarios generales y colaboradores de ambas provincias.</w:t>
      </w:r>
    </w:p>
    <w:p w14:paraId="349F03C8" w14:textId="77777777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360D1E4" w14:textId="77777777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 xml:space="preserve">La jornada comenzó con las palabras de apertura a cargo del secretario general de la UATRE, José </w:t>
      </w:r>
      <w:proofErr w:type="spellStart"/>
      <w:r w:rsidRPr="0050322B">
        <w:rPr>
          <w:rFonts w:ascii="Verdana" w:hAnsi="Verdana"/>
          <w:sz w:val="22"/>
          <w:szCs w:val="22"/>
        </w:rPr>
        <w:t>Voytenco</w:t>
      </w:r>
      <w:proofErr w:type="spellEnd"/>
      <w:r w:rsidRPr="0050322B">
        <w:rPr>
          <w:rFonts w:ascii="Verdana" w:hAnsi="Verdana"/>
          <w:sz w:val="22"/>
          <w:szCs w:val="22"/>
        </w:rPr>
        <w:t xml:space="preserve">, miembros del Secretariado Nacional y de los delegados regionales Sebastián Cáceres (Salta) y Alfredo </w:t>
      </w:r>
      <w:proofErr w:type="spellStart"/>
      <w:r w:rsidRPr="0050322B">
        <w:rPr>
          <w:rFonts w:ascii="Verdana" w:hAnsi="Verdana"/>
          <w:sz w:val="22"/>
          <w:szCs w:val="22"/>
        </w:rPr>
        <w:t>Yusgra</w:t>
      </w:r>
      <w:proofErr w:type="spellEnd"/>
      <w:r w:rsidRPr="0050322B">
        <w:rPr>
          <w:rFonts w:ascii="Verdana" w:hAnsi="Verdana"/>
          <w:sz w:val="22"/>
          <w:szCs w:val="22"/>
        </w:rPr>
        <w:t xml:space="preserve"> (Jujuy) y subdelegados Elizabeth Sajama (Salta) y Miguel </w:t>
      </w:r>
      <w:proofErr w:type="spellStart"/>
      <w:r w:rsidRPr="0050322B">
        <w:rPr>
          <w:rFonts w:ascii="Verdana" w:hAnsi="Verdana"/>
          <w:sz w:val="22"/>
          <w:szCs w:val="22"/>
        </w:rPr>
        <w:t>Cerrano</w:t>
      </w:r>
      <w:proofErr w:type="spellEnd"/>
      <w:r w:rsidRPr="0050322B">
        <w:rPr>
          <w:rFonts w:ascii="Verdana" w:hAnsi="Verdana"/>
          <w:sz w:val="22"/>
          <w:szCs w:val="22"/>
        </w:rPr>
        <w:t xml:space="preserve"> (Jujuy). De esta manera, se iniciaron las actividades de capacitación integral para la actividad gremial.</w:t>
      </w:r>
    </w:p>
    <w:p w14:paraId="4461078C" w14:textId="77777777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96B5907" w14:textId="77777777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lastRenderedPageBreak/>
        <w:t>Un primer bloque se centró en el desarrollo de las acciones durante las inspecciones laborales, en que participó el RENATRE brindando información sobre el uso de la libreta de trabajo rural y las prestaciones del organismo.</w:t>
      </w:r>
    </w:p>
    <w:p w14:paraId="06435337" w14:textId="77777777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FDC0725" w14:textId="77777777" w:rsid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 xml:space="preserve">En otro espacio, se presentaron los nuevos materiales del "Maletín del </w:t>
      </w:r>
      <w:proofErr w:type="gramStart"/>
      <w:r w:rsidRPr="0050322B">
        <w:rPr>
          <w:rFonts w:ascii="Verdana" w:hAnsi="Verdana"/>
          <w:sz w:val="22"/>
          <w:szCs w:val="22"/>
        </w:rPr>
        <w:t>Delegado</w:t>
      </w:r>
      <w:proofErr w:type="gramEnd"/>
      <w:r w:rsidRPr="0050322B">
        <w:rPr>
          <w:rFonts w:ascii="Verdana" w:hAnsi="Verdana"/>
          <w:sz w:val="22"/>
          <w:szCs w:val="22"/>
        </w:rPr>
        <w:t>", el módulo actualizado del SAR y los objetivos gremiales actuales, en una exposición a cargo de la compañera Natalia Sánchez Jauregui, secretaria de Organización.</w:t>
      </w:r>
    </w:p>
    <w:p w14:paraId="7CC204BC" w14:textId="77777777" w:rsid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441F086" w14:textId="000C494B" w:rsidR="0050322B" w:rsidRPr="0050322B" w:rsidRDefault="0050322B" w:rsidP="0050322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>También se abordaron estrategias de coordinación territorial en el marco del trabajo paritario en la Comisión Nacional de Trabajo Agrario (CNTA) y las Comisiones Asesoras Regionales (CAR). Asimismo, se presentó el nuevo sistema para colaboradoras y colaboradores gremiales, a cargo del compañero José Liguen, prosecretario de Finanzas.</w:t>
      </w:r>
    </w:p>
    <w:p w14:paraId="407B2908" w14:textId="77777777" w:rsidR="0050322B" w:rsidRPr="0050322B" w:rsidRDefault="0050322B" w:rsidP="0050322B">
      <w:pPr>
        <w:rPr>
          <w:b/>
          <w:bCs/>
        </w:rPr>
      </w:pPr>
    </w:p>
    <w:p w14:paraId="4ED953B2" w14:textId="77777777" w:rsidR="0050322B" w:rsidRPr="0050322B" w:rsidRDefault="0050322B" w:rsidP="0050322B">
      <w:pPr>
        <w:rPr>
          <w:rFonts w:ascii="Verdana" w:hAnsi="Verdana"/>
          <w:b/>
          <w:bCs/>
          <w:sz w:val="22"/>
          <w:szCs w:val="22"/>
        </w:rPr>
      </w:pPr>
      <w:r w:rsidRPr="0050322B">
        <w:rPr>
          <w:rFonts w:ascii="Verdana" w:hAnsi="Verdana"/>
          <w:b/>
          <w:bCs/>
          <w:sz w:val="22"/>
          <w:szCs w:val="22"/>
        </w:rPr>
        <w:t>Secretaría de Prensa UATRE</w:t>
      </w:r>
    </w:p>
    <w:p w14:paraId="026CB141" w14:textId="77777777" w:rsidR="0050322B" w:rsidRPr="0050322B" w:rsidRDefault="0050322B" w:rsidP="0050322B">
      <w:pPr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>Teléfono: (011) 4315-5800 / (011) 4315-0442 / 0445 / 0449</w:t>
      </w:r>
    </w:p>
    <w:p w14:paraId="1ED8B912" w14:textId="77777777" w:rsidR="0050322B" w:rsidRPr="0050322B" w:rsidRDefault="0050322B" w:rsidP="0050322B">
      <w:pPr>
        <w:rPr>
          <w:rFonts w:ascii="Verdana" w:hAnsi="Verdana"/>
          <w:sz w:val="22"/>
          <w:szCs w:val="22"/>
          <w:lang w:val="en-US"/>
        </w:rPr>
      </w:pPr>
      <w:r w:rsidRPr="0050322B">
        <w:rPr>
          <w:rFonts w:ascii="Verdana" w:hAnsi="Verdana"/>
          <w:sz w:val="22"/>
          <w:szCs w:val="22"/>
          <w:lang w:val="en-US"/>
        </w:rPr>
        <w:t>Email: sec_actasyprensa@uatre.org.ar</w:t>
      </w:r>
    </w:p>
    <w:p w14:paraId="7B40B2B1" w14:textId="77777777" w:rsidR="0050322B" w:rsidRPr="0050322B" w:rsidRDefault="0050322B" w:rsidP="0050322B">
      <w:pPr>
        <w:rPr>
          <w:rFonts w:ascii="Verdana" w:hAnsi="Verdana"/>
          <w:sz w:val="22"/>
          <w:szCs w:val="22"/>
          <w:lang w:val="en-US"/>
        </w:rPr>
      </w:pPr>
    </w:p>
    <w:p w14:paraId="7C142842" w14:textId="77777777" w:rsidR="0050322B" w:rsidRPr="0050322B" w:rsidRDefault="0050322B" w:rsidP="0050322B">
      <w:pPr>
        <w:rPr>
          <w:rFonts w:ascii="Verdana" w:hAnsi="Verdana"/>
          <w:b/>
          <w:bCs/>
          <w:sz w:val="22"/>
          <w:szCs w:val="22"/>
        </w:rPr>
      </w:pPr>
      <w:r w:rsidRPr="0050322B">
        <w:rPr>
          <w:rFonts w:ascii="Verdana" w:hAnsi="Verdana"/>
          <w:b/>
          <w:bCs/>
          <w:sz w:val="22"/>
          <w:szCs w:val="22"/>
        </w:rPr>
        <w:t>Redes sociales:</w:t>
      </w:r>
    </w:p>
    <w:p w14:paraId="2C5964D6" w14:textId="77777777" w:rsidR="0050322B" w:rsidRPr="0050322B" w:rsidRDefault="0050322B" w:rsidP="0050322B">
      <w:pPr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>UATRE</w:t>
      </w:r>
    </w:p>
    <w:p w14:paraId="7C7E3F21" w14:textId="77777777" w:rsidR="0050322B" w:rsidRPr="0050322B" w:rsidRDefault="0050322B" w:rsidP="0050322B">
      <w:pPr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>Twitter: @UATRE1</w:t>
      </w:r>
    </w:p>
    <w:p w14:paraId="1248C994" w14:textId="77777777" w:rsidR="0050322B" w:rsidRPr="0050322B" w:rsidRDefault="0050322B" w:rsidP="0050322B">
      <w:pPr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>Facebook: /UATRE</w:t>
      </w:r>
    </w:p>
    <w:p w14:paraId="0D69FE86" w14:textId="77777777" w:rsidR="0050322B" w:rsidRPr="0050322B" w:rsidRDefault="0050322B" w:rsidP="0050322B">
      <w:pPr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>Instagram: /</w:t>
      </w:r>
      <w:proofErr w:type="spellStart"/>
      <w:r w:rsidRPr="0050322B">
        <w:rPr>
          <w:rFonts w:ascii="Verdana" w:hAnsi="Verdana"/>
          <w:sz w:val="22"/>
          <w:szCs w:val="22"/>
        </w:rPr>
        <w:t>uatreoficial</w:t>
      </w:r>
      <w:proofErr w:type="spellEnd"/>
    </w:p>
    <w:p w14:paraId="3656004B" w14:textId="77777777" w:rsidR="0050322B" w:rsidRPr="0050322B" w:rsidRDefault="0050322B" w:rsidP="0050322B">
      <w:pPr>
        <w:rPr>
          <w:rFonts w:ascii="Verdana" w:hAnsi="Verdana"/>
          <w:sz w:val="22"/>
          <w:szCs w:val="22"/>
        </w:rPr>
      </w:pPr>
    </w:p>
    <w:p w14:paraId="1C561E22" w14:textId="77777777" w:rsidR="0050322B" w:rsidRPr="0050322B" w:rsidRDefault="0050322B" w:rsidP="0050322B">
      <w:pPr>
        <w:rPr>
          <w:rFonts w:ascii="Verdana" w:hAnsi="Verdana"/>
          <w:sz w:val="22"/>
          <w:szCs w:val="22"/>
        </w:rPr>
      </w:pPr>
      <w:r w:rsidRPr="0050322B">
        <w:rPr>
          <w:rFonts w:ascii="Verdana" w:hAnsi="Verdana"/>
          <w:sz w:val="22"/>
          <w:szCs w:val="22"/>
        </w:rPr>
        <w:t xml:space="preserve">José </w:t>
      </w:r>
      <w:proofErr w:type="spellStart"/>
      <w:r w:rsidRPr="0050322B">
        <w:rPr>
          <w:rFonts w:ascii="Verdana" w:hAnsi="Verdana"/>
          <w:sz w:val="22"/>
          <w:szCs w:val="22"/>
        </w:rPr>
        <w:t>Voytenco</w:t>
      </w:r>
      <w:proofErr w:type="spellEnd"/>
    </w:p>
    <w:p w14:paraId="2ECEAC82" w14:textId="77777777" w:rsidR="0050322B" w:rsidRPr="0050322B" w:rsidRDefault="0050322B" w:rsidP="0050322B">
      <w:pPr>
        <w:rPr>
          <w:rFonts w:ascii="Verdana" w:hAnsi="Verdana"/>
          <w:sz w:val="22"/>
          <w:szCs w:val="22"/>
          <w:lang w:val="en-US"/>
        </w:rPr>
      </w:pPr>
      <w:proofErr w:type="gramStart"/>
      <w:r w:rsidRPr="0050322B">
        <w:rPr>
          <w:rFonts w:ascii="Verdana" w:hAnsi="Verdana"/>
          <w:sz w:val="22"/>
          <w:szCs w:val="22"/>
          <w:lang w:val="en-US"/>
        </w:rPr>
        <w:t>Twitter: @</w:t>
      </w:r>
      <w:proofErr w:type="gramEnd"/>
      <w:r w:rsidRPr="0050322B">
        <w:rPr>
          <w:rFonts w:ascii="Verdana" w:hAnsi="Verdana"/>
          <w:sz w:val="22"/>
          <w:szCs w:val="22"/>
          <w:lang w:val="en-US"/>
        </w:rPr>
        <w:t>JoseVoytenco</w:t>
      </w:r>
    </w:p>
    <w:p w14:paraId="49BCCCDF" w14:textId="77777777" w:rsidR="0050322B" w:rsidRPr="0050322B" w:rsidRDefault="0050322B" w:rsidP="0050322B">
      <w:pPr>
        <w:rPr>
          <w:rFonts w:ascii="Verdana" w:hAnsi="Verdana"/>
          <w:sz w:val="22"/>
          <w:szCs w:val="22"/>
          <w:lang w:val="en-US"/>
        </w:rPr>
      </w:pPr>
      <w:r w:rsidRPr="0050322B">
        <w:rPr>
          <w:rFonts w:ascii="Verdana" w:hAnsi="Verdana"/>
          <w:sz w:val="22"/>
          <w:szCs w:val="22"/>
          <w:lang w:val="en-US"/>
        </w:rPr>
        <w:t>Facebook: /</w:t>
      </w:r>
      <w:proofErr w:type="spellStart"/>
      <w:r w:rsidRPr="0050322B">
        <w:rPr>
          <w:rFonts w:ascii="Verdana" w:hAnsi="Verdana"/>
          <w:sz w:val="22"/>
          <w:szCs w:val="22"/>
          <w:lang w:val="en-US"/>
        </w:rPr>
        <w:t>JoseVoytenco</w:t>
      </w:r>
      <w:proofErr w:type="spellEnd"/>
    </w:p>
    <w:p w14:paraId="2C4CBBF5" w14:textId="6B0C5216" w:rsidR="0050322B" w:rsidRPr="0050322B" w:rsidRDefault="0050322B" w:rsidP="0050322B">
      <w:pPr>
        <w:rPr>
          <w:rFonts w:ascii="Verdana" w:hAnsi="Verdana"/>
          <w:sz w:val="22"/>
          <w:szCs w:val="22"/>
          <w:lang w:val="en-US"/>
        </w:rPr>
      </w:pPr>
      <w:r w:rsidRPr="0050322B">
        <w:rPr>
          <w:rFonts w:ascii="Verdana" w:hAnsi="Verdana"/>
          <w:sz w:val="22"/>
          <w:szCs w:val="22"/>
          <w:lang w:val="en-US"/>
        </w:rPr>
        <w:t>Instagram: /</w:t>
      </w:r>
      <w:proofErr w:type="spellStart"/>
      <w:r w:rsidRPr="0050322B">
        <w:rPr>
          <w:rFonts w:ascii="Verdana" w:hAnsi="Verdana"/>
          <w:sz w:val="22"/>
          <w:szCs w:val="22"/>
          <w:lang w:val="en-US"/>
        </w:rPr>
        <w:t>josevoytenco</w:t>
      </w:r>
      <w:proofErr w:type="spellEnd"/>
    </w:p>
    <w:sectPr w:rsidR="0050322B" w:rsidRPr="00503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2B"/>
    <w:rsid w:val="001A06DB"/>
    <w:rsid w:val="005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F602"/>
  <w15:chartTrackingRefBased/>
  <w15:docId w15:val="{8FF3D918-20A2-46D2-9258-8AE28DC6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3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3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3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3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3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3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3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3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3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3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3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32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32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32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32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32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32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3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3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3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3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32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32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32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3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32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322B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50322B"/>
    <w:pPr>
      <w:widowControl w:val="0"/>
      <w:autoSpaceDE w:val="0"/>
      <w:autoSpaceDN w:val="0"/>
      <w:spacing w:before="159" w:after="0" w:line="240" w:lineRule="auto"/>
      <w:ind w:left="2" w:firstLine="141"/>
      <w:jc w:val="both"/>
    </w:pPr>
    <w:rPr>
      <w:rFonts w:ascii="Times New Roman" w:eastAsia="Times New Roman" w:hAnsi="Times New Roman" w:cs="Times New Roman"/>
      <w:kern w:val="0"/>
      <w:sz w:val="28"/>
      <w:szCs w:val="2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322B"/>
    <w:rPr>
      <w:rFonts w:ascii="Times New Roman" w:eastAsia="Times New Roman" w:hAnsi="Times New Roman" w:cs="Times New Roman"/>
      <w:kern w:val="0"/>
      <w:sz w:val="28"/>
      <w:szCs w:val="2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1</cp:revision>
  <dcterms:created xsi:type="dcterms:W3CDTF">2025-08-05T22:53:00Z</dcterms:created>
  <dcterms:modified xsi:type="dcterms:W3CDTF">2025-08-05T22:55:00Z</dcterms:modified>
</cp:coreProperties>
</file>