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6CE" w:rsidRPr="00E2117C" w:rsidRDefault="00873A01" w:rsidP="001106CE">
      <w:pPr>
        <w:rPr>
          <w:rFonts w:ascii="Verdana" w:hAnsi="Verdana" w:cstheme="majorHAnsi"/>
          <w:b/>
          <w:sz w:val="24"/>
          <w:szCs w:val="24"/>
        </w:rPr>
      </w:pPr>
      <w:r>
        <w:rPr>
          <w:rFonts w:ascii="Verdana" w:hAnsi="Verdana" w:cstheme="majorHAnsi"/>
          <w:b/>
          <w:sz w:val="24"/>
          <w:szCs w:val="24"/>
        </w:rPr>
        <w:t>Comunicado de prensa 27</w:t>
      </w:r>
      <w:bookmarkStart w:id="0" w:name="_GoBack"/>
      <w:bookmarkEnd w:id="0"/>
      <w:r w:rsidR="001106CE" w:rsidRPr="00E2117C">
        <w:rPr>
          <w:rFonts w:ascii="Verdana" w:hAnsi="Verdana" w:cstheme="majorHAnsi"/>
          <w:b/>
          <w:sz w:val="24"/>
          <w:szCs w:val="24"/>
        </w:rPr>
        <w:t>.09.2024</w:t>
      </w:r>
    </w:p>
    <w:p w:rsidR="001106CE" w:rsidRPr="00E2117C" w:rsidRDefault="001106CE" w:rsidP="001106CE">
      <w:pPr>
        <w:rPr>
          <w:rFonts w:ascii="Verdana" w:hAnsi="Verdana" w:cstheme="majorHAnsi"/>
          <w:sz w:val="24"/>
          <w:szCs w:val="24"/>
        </w:rPr>
      </w:pPr>
      <w:r w:rsidRPr="00E2117C">
        <w:rPr>
          <w:rFonts w:ascii="Verdana" w:hAnsi="Verdana" w:cstheme="majorHAnsi"/>
          <w:sz w:val="24"/>
          <w:szCs w:val="24"/>
        </w:rPr>
        <w:t>Transporte interurbano y urbano del interior de Córdoba</w:t>
      </w:r>
    </w:p>
    <w:p w:rsidR="001106CE" w:rsidRPr="00E2117C" w:rsidRDefault="001106CE" w:rsidP="001106CE">
      <w:pPr>
        <w:rPr>
          <w:rFonts w:ascii="Verdana" w:hAnsi="Verdana" w:cstheme="majorHAnsi"/>
          <w:b/>
          <w:sz w:val="24"/>
          <w:szCs w:val="24"/>
        </w:rPr>
      </w:pPr>
      <w:r w:rsidRPr="00E2117C">
        <w:rPr>
          <w:rFonts w:ascii="Verdana" w:hAnsi="Verdana" w:cstheme="majorHAnsi"/>
          <w:b/>
          <w:sz w:val="24"/>
          <w:szCs w:val="24"/>
        </w:rPr>
        <w:t>AOITA en estado de alerta por la dilatación de la negociación paritaria</w:t>
      </w:r>
    </w:p>
    <w:p w:rsidR="001106CE" w:rsidRPr="00E2117C" w:rsidRDefault="001106CE" w:rsidP="001106CE">
      <w:pPr>
        <w:rPr>
          <w:rFonts w:ascii="Verdana" w:hAnsi="Verdana" w:cstheme="majorHAnsi"/>
          <w:sz w:val="24"/>
          <w:szCs w:val="24"/>
        </w:rPr>
      </w:pPr>
    </w:p>
    <w:p w:rsidR="001106CE" w:rsidRPr="00E2117C" w:rsidRDefault="001106CE" w:rsidP="001106CE">
      <w:pPr>
        <w:rPr>
          <w:rFonts w:ascii="Verdana" w:hAnsi="Verdana" w:cstheme="majorHAnsi"/>
          <w:sz w:val="24"/>
          <w:szCs w:val="24"/>
        </w:rPr>
      </w:pPr>
      <w:r w:rsidRPr="00E2117C">
        <w:rPr>
          <w:rFonts w:ascii="Verdana" w:hAnsi="Verdana" w:cstheme="majorHAnsi"/>
          <w:sz w:val="24"/>
          <w:szCs w:val="24"/>
        </w:rPr>
        <w:t>La Asociación Obrera de la Industria del Transporte Automotor (Aoita), liderada por Emiliano G</w:t>
      </w:r>
      <w:r w:rsidR="00E2117C">
        <w:rPr>
          <w:rFonts w:ascii="Verdana" w:hAnsi="Verdana" w:cstheme="majorHAnsi"/>
          <w:sz w:val="24"/>
          <w:szCs w:val="24"/>
        </w:rPr>
        <w:t>r</w:t>
      </w:r>
      <w:r w:rsidRPr="00E2117C">
        <w:rPr>
          <w:rFonts w:ascii="Verdana" w:hAnsi="Verdana" w:cstheme="majorHAnsi"/>
          <w:sz w:val="24"/>
          <w:szCs w:val="24"/>
        </w:rPr>
        <w:t>amajo expresó su estado de alerta por la dilatación en las negociaciones salariales que llevan adelante las empresas del transporte interurbano y urbano del interior de la provincia de Córdoba. Así, el próximo lunes 30 de septiembre, en el Plenario General de Delegados conjuntamente con la Comisión Directiva se decidirán las medidas de acción directa que se llevarán a cabo esa misma semana.</w:t>
      </w:r>
    </w:p>
    <w:p w:rsidR="001106CE" w:rsidRPr="00E2117C" w:rsidRDefault="001106CE" w:rsidP="001106CE">
      <w:pPr>
        <w:rPr>
          <w:rFonts w:ascii="Verdana" w:hAnsi="Verdana" w:cstheme="majorHAnsi"/>
          <w:sz w:val="24"/>
          <w:szCs w:val="24"/>
        </w:rPr>
      </w:pPr>
    </w:p>
    <w:p w:rsidR="001106CE" w:rsidRPr="00E2117C" w:rsidRDefault="001106CE" w:rsidP="001106CE">
      <w:pPr>
        <w:rPr>
          <w:rFonts w:ascii="Verdana" w:hAnsi="Verdana" w:cstheme="majorHAnsi"/>
          <w:sz w:val="24"/>
          <w:szCs w:val="24"/>
        </w:rPr>
      </w:pPr>
      <w:r w:rsidRPr="00E2117C">
        <w:rPr>
          <w:rFonts w:ascii="Verdana" w:hAnsi="Verdana" w:cstheme="majorHAnsi"/>
          <w:sz w:val="24"/>
          <w:szCs w:val="24"/>
        </w:rPr>
        <w:t xml:space="preserve">“Aoita dio sobradas muestras de buena voluntad en la negociación paritaria, que se inició en junio pasado, acatando la conciliación obligatoria y prórrogas, así como suspendiendo una medida de fuerza programada para el 21 de septiembre”, sostuvo Gramajo y agregó “sin embargo, el avance es demasiado lento en relación a las urgencias de los trabajadores, que ven día a día afectados sus salarios por la inflación que no se detiene y que ya vienen fuertemente golpeados por la pérdida de poder adquisitivo en lo que va del año”. </w:t>
      </w:r>
    </w:p>
    <w:p w:rsidR="001106CE" w:rsidRPr="00E2117C" w:rsidRDefault="001106CE" w:rsidP="001106CE">
      <w:pPr>
        <w:rPr>
          <w:rFonts w:ascii="Verdana" w:hAnsi="Verdana" w:cstheme="majorHAnsi"/>
          <w:sz w:val="24"/>
          <w:szCs w:val="24"/>
        </w:rPr>
      </w:pPr>
    </w:p>
    <w:p w:rsidR="00E64769" w:rsidRPr="00E2117C" w:rsidRDefault="001106CE" w:rsidP="001106CE">
      <w:pPr>
        <w:rPr>
          <w:rFonts w:ascii="Verdana" w:hAnsi="Verdana" w:cstheme="majorHAnsi"/>
          <w:sz w:val="24"/>
          <w:szCs w:val="24"/>
        </w:rPr>
      </w:pPr>
      <w:r w:rsidRPr="00E2117C">
        <w:rPr>
          <w:rFonts w:ascii="Verdana" w:hAnsi="Verdana" w:cstheme="majorHAnsi"/>
          <w:sz w:val="24"/>
          <w:szCs w:val="24"/>
        </w:rPr>
        <w:t>Por otro lado, desde AOITA alertaron sobre el inminente vencimiento de la tregua entre la entidad empresaria Fetap y el Gobierno Provincial respecto a la no aceptación del Boleto Educativo Gratuito (BEG). “La falta de resolución en este conflicto pone en riesgo la continuidad del servicio y deja a los trabajadores en una situación de incertidumbre, al igual que los usuarios”, sostuvieron desde el gremio y advirtieron: “La paciencia de los trabajadores se agotó. Hacemos un llamado a las autoridades y a las empresas a acelerar las negociaciones y a encontrar una salida que evite un conflicto mayor”.</w:t>
      </w:r>
    </w:p>
    <w:p w:rsidR="00E2117C" w:rsidRPr="00E2117C" w:rsidRDefault="00E2117C" w:rsidP="00E2117C">
      <w:pPr>
        <w:rPr>
          <w:rFonts w:ascii="Verdana" w:hAnsi="Verdana" w:cstheme="majorHAnsi"/>
          <w:b/>
          <w:sz w:val="24"/>
          <w:szCs w:val="24"/>
        </w:rPr>
      </w:pPr>
      <w:r w:rsidRPr="00E2117C">
        <w:rPr>
          <w:rFonts w:ascii="Verdana" w:hAnsi="Verdana" w:cstheme="majorHAnsi"/>
          <w:b/>
          <w:sz w:val="24"/>
          <w:szCs w:val="24"/>
        </w:rPr>
        <w:t>Para ampliar información:</w:t>
      </w:r>
    </w:p>
    <w:p w:rsidR="00E2117C" w:rsidRPr="00E2117C" w:rsidRDefault="00E2117C" w:rsidP="00E2117C">
      <w:pPr>
        <w:rPr>
          <w:rFonts w:ascii="Verdana" w:hAnsi="Verdana" w:cstheme="majorHAnsi"/>
          <w:sz w:val="24"/>
          <w:szCs w:val="24"/>
        </w:rPr>
      </w:pPr>
      <w:r w:rsidRPr="00E2117C">
        <w:rPr>
          <w:rFonts w:ascii="Verdana" w:hAnsi="Verdana" w:cstheme="majorHAnsi"/>
          <w:sz w:val="24"/>
          <w:szCs w:val="24"/>
        </w:rPr>
        <w:t>Emiliano Gramajo: Cel. (0351) 250-5720</w:t>
      </w:r>
    </w:p>
    <w:p w:rsidR="00E2117C" w:rsidRPr="00E2117C" w:rsidRDefault="00E2117C" w:rsidP="00E2117C">
      <w:pPr>
        <w:rPr>
          <w:rFonts w:ascii="Verdana" w:hAnsi="Verdana" w:cstheme="majorHAnsi"/>
          <w:sz w:val="24"/>
          <w:szCs w:val="24"/>
        </w:rPr>
      </w:pPr>
      <w:r w:rsidRPr="00E2117C">
        <w:rPr>
          <w:rFonts w:ascii="Verdana" w:hAnsi="Verdana" w:cstheme="majorHAnsi"/>
          <w:b/>
          <w:sz w:val="24"/>
          <w:szCs w:val="24"/>
        </w:rPr>
        <w:t>Córdoba Contacto de prensa AOITA</w:t>
      </w:r>
    </w:p>
    <w:p w:rsidR="00E2117C" w:rsidRPr="00E2117C" w:rsidRDefault="00E2117C" w:rsidP="00E2117C">
      <w:pPr>
        <w:rPr>
          <w:rFonts w:ascii="Verdana" w:hAnsi="Verdana" w:cstheme="majorHAnsi"/>
          <w:sz w:val="24"/>
          <w:szCs w:val="24"/>
        </w:rPr>
      </w:pPr>
      <w:r w:rsidRPr="00E2117C">
        <w:rPr>
          <w:rFonts w:ascii="Verdana" w:hAnsi="Verdana" w:cstheme="majorHAnsi"/>
          <w:sz w:val="24"/>
          <w:szCs w:val="24"/>
        </w:rPr>
        <w:t>María Eugenia Castro Landaburu: Cel. (351) 645-8480</w:t>
      </w:r>
    </w:p>
    <w:p w:rsidR="00E2117C" w:rsidRPr="00E2117C" w:rsidRDefault="00E2117C" w:rsidP="00E2117C">
      <w:pPr>
        <w:rPr>
          <w:rFonts w:ascii="Verdana" w:hAnsi="Verdana" w:cstheme="majorHAnsi"/>
          <w:sz w:val="24"/>
          <w:szCs w:val="24"/>
        </w:rPr>
      </w:pPr>
      <w:r w:rsidRPr="00E2117C">
        <w:rPr>
          <w:rFonts w:ascii="Verdana" w:hAnsi="Verdana" w:cstheme="majorHAnsi"/>
          <w:b/>
          <w:sz w:val="24"/>
          <w:szCs w:val="24"/>
        </w:rPr>
        <w:lastRenderedPageBreak/>
        <w:t>CABA Contacto de prensa AOITA</w:t>
      </w:r>
    </w:p>
    <w:p w:rsidR="00E2117C" w:rsidRPr="00E2117C" w:rsidRDefault="00E2117C" w:rsidP="00E2117C">
      <w:pPr>
        <w:rPr>
          <w:rFonts w:ascii="Verdana" w:hAnsi="Verdana" w:cstheme="majorHAnsi"/>
          <w:sz w:val="24"/>
          <w:szCs w:val="24"/>
        </w:rPr>
      </w:pPr>
      <w:r w:rsidRPr="00E2117C">
        <w:rPr>
          <w:rFonts w:ascii="Verdana" w:hAnsi="Verdana" w:cstheme="majorHAnsi"/>
          <w:sz w:val="24"/>
          <w:szCs w:val="24"/>
        </w:rPr>
        <w:t>Magalí Laboret: Cel. (011) 6350-0746</w:t>
      </w:r>
    </w:p>
    <w:p w:rsidR="00E2117C" w:rsidRPr="00E2117C" w:rsidRDefault="00E2117C" w:rsidP="00E2117C">
      <w:pPr>
        <w:rPr>
          <w:rFonts w:ascii="Verdana" w:hAnsi="Verdana" w:cstheme="majorHAnsi"/>
          <w:sz w:val="24"/>
          <w:szCs w:val="24"/>
        </w:rPr>
      </w:pPr>
      <w:r w:rsidRPr="00E2117C">
        <w:rPr>
          <w:rFonts w:ascii="Verdana" w:hAnsi="Verdana" w:cstheme="majorHAnsi"/>
          <w:sz w:val="24"/>
          <w:szCs w:val="24"/>
        </w:rPr>
        <w:t>Gabriel Padula: Cel. (011) 5708-0106</w:t>
      </w:r>
    </w:p>
    <w:p w:rsidR="00E2117C" w:rsidRPr="00E2117C" w:rsidRDefault="00E2117C" w:rsidP="00E2117C">
      <w:pPr>
        <w:rPr>
          <w:rFonts w:ascii="Verdana" w:hAnsi="Verdana" w:cstheme="majorHAnsi"/>
          <w:sz w:val="24"/>
          <w:szCs w:val="24"/>
        </w:rPr>
      </w:pPr>
      <w:r w:rsidRPr="00E2117C">
        <w:rPr>
          <w:rFonts w:ascii="Verdana" w:hAnsi="Verdana" w:cstheme="majorHAnsi"/>
          <w:sz w:val="24"/>
          <w:szCs w:val="24"/>
        </w:rPr>
        <w:t>Lisandro Machado: Cel. (011) 3632-1200</w:t>
      </w:r>
    </w:p>
    <w:p w:rsidR="00E2117C" w:rsidRPr="00E2117C" w:rsidRDefault="00E2117C" w:rsidP="00E2117C">
      <w:pPr>
        <w:rPr>
          <w:rFonts w:ascii="Verdana" w:hAnsi="Verdana" w:cstheme="majorHAnsi"/>
          <w:sz w:val="24"/>
          <w:szCs w:val="24"/>
        </w:rPr>
      </w:pPr>
      <w:r w:rsidRPr="00E2117C">
        <w:rPr>
          <w:rFonts w:ascii="Verdana" w:hAnsi="Verdana" w:cstheme="majorHAnsi"/>
          <w:b/>
          <w:sz w:val="24"/>
          <w:szCs w:val="24"/>
        </w:rPr>
        <w:t>Redes</w:t>
      </w:r>
    </w:p>
    <w:p w:rsidR="00E2117C" w:rsidRPr="00E2117C" w:rsidRDefault="00E2117C" w:rsidP="00E2117C">
      <w:pPr>
        <w:rPr>
          <w:rFonts w:ascii="Verdana" w:hAnsi="Verdana" w:cstheme="majorHAnsi"/>
          <w:sz w:val="24"/>
          <w:szCs w:val="24"/>
        </w:rPr>
      </w:pPr>
      <w:r w:rsidRPr="00E2117C">
        <w:rPr>
          <w:rFonts w:ascii="Verdana" w:hAnsi="Verdana" w:cstheme="majorHAnsi"/>
          <w:b/>
          <w:sz w:val="24"/>
          <w:szCs w:val="24"/>
        </w:rPr>
        <w:t>Twitter:</w:t>
      </w:r>
      <w:r w:rsidRPr="00E2117C">
        <w:rPr>
          <w:rFonts w:ascii="Verdana" w:hAnsi="Verdana" w:cstheme="majorHAnsi"/>
          <w:sz w:val="24"/>
          <w:szCs w:val="24"/>
        </w:rPr>
        <w:t xml:space="preserve"> @AOITA_OFICIAL @emigramajo</w:t>
      </w:r>
    </w:p>
    <w:p w:rsidR="00E2117C" w:rsidRPr="00E2117C" w:rsidRDefault="00E2117C" w:rsidP="00E2117C">
      <w:pPr>
        <w:rPr>
          <w:rFonts w:ascii="Verdana" w:hAnsi="Verdana" w:cstheme="majorHAnsi"/>
          <w:sz w:val="24"/>
          <w:szCs w:val="24"/>
        </w:rPr>
      </w:pPr>
      <w:r w:rsidRPr="00E2117C">
        <w:rPr>
          <w:rFonts w:ascii="Verdana" w:hAnsi="Verdana" w:cstheme="majorHAnsi"/>
          <w:b/>
          <w:sz w:val="24"/>
          <w:szCs w:val="24"/>
        </w:rPr>
        <w:t>Facebook:</w:t>
      </w:r>
      <w:r w:rsidRPr="00E2117C">
        <w:rPr>
          <w:rFonts w:ascii="Verdana" w:hAnsi="Verdana" w:cstheme="majorHAnsi"/>
          <w:sz w:val="24"/>
          <w:szCs w:val="24"/>
        </w:rPr>
        <w:t xml:space="preserve"> aoita.cba</w:t>
      </w:r>
    </w:p>
    <w:p w:rsidR="00E2117C" w:rsidRPr="00E2117C" w:rsidRDefault="00E2117C" w:rsidP="00E2117C">
      <w:pPr>
        <w:rPr>
          <w:rFonts w:ascii="Verdana" w:hAnsi="Verdana" w:cstheme="majorHAnsi"/>
          <w:sz w:val="24"/>
          <w:szCs w:val="24"/>
        </w:rPr>
      </w:pPr>
      <w:r w:rsidRPr="00E2117C">
        <w:rPr>
          <w:rFonts w:ascii="Verdana" w:hAnsi="Verdana" w:cstheme="majorHAnsi"/>
          <w:b/>
          <w:sz w:val="24"/>
          <w:szCs w:val="24"/>
        </w:rPr>
        <w:t>Instagram:</w:t>
      </w:r>
      <w:r w:rsidRPr="00E2117C">
        <w:rPr>
          <w:rFonts w:ascii="Verdana" w:hAnsi="Verdana" w:cstheme="majorHAnsi"/>
          <w:sz w:val="24"/>
          <w:szCs w:val="24"/>
        </w:rPr>
        <w:t xml:space="preserve"> /aoita_oficial</w:t>
      </w:r>
    </w:p>
    <w:p w:rsidR="00E2117C" w:rsidRPr="00E2117C" w:rsidRDefault="00E2117C" w:rsidP="00E2117C">
      <w:pPr>
        <w:rPr>
          <w:rFonts w:ascii="Verdana" w:hAnsi="Verdana" w:cstheme="majorHAnsi"/>
          <w:sz w:val="24"/>
          <w:szCs w:val="24"/>
        </w:rPr>
      </w:pPr>
      <w:r w:rsidRPr="00E2117C">
        <w:rPr>
          <w:rFonts w:ascii="Verdana" w:hAnsi="Verdana" w:cstheme="majorHAnsi"/>
          <w:sz w:val="24"/>
          <w:szCs w:val="24"/>
        </w:rPr>
        <w:t>.</w:t>
      </w:r>
    </w:p>
    <w:p w:rsidR="00E2117C" w:rsidRPr="00E2117C" w:rsidRDefault="00E2117C" w:rsidP="00E2117C">
      <w:pPr>
        <w:rPr>
          <w:rFonts w:ascii="Verdana" w:hAnsi="Verdana" w:cstheme="majorHAnsi"/>
          <w:sz w:val="24"/>
          <w:szCs w:val="24"/>
        </w:rPr>
      </w:pPr>
    </w:p>
    <w:p w:rsidR="00E2117C" w:rsidRDefault="00E2117C" w:rsidP="001106CE"/>
    <w:sectPr w:rsidR="00E211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CE"/>
    <w:rsid w:val="001106CE"/>
    <w:rsid w:val="00873A01"/>
    <w:rsid w:val="00E2117C"/>
    <w:rsid w:val="00E647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50BC"/>
  <w15:chartTrackingRefBased/>
  <w15:docId w15:val="{A4E772B0-9E0B-4097-9D2D-DBA3A2C9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353</Words>
  <Characters>1818</Characters>
  <Application>Microsoft Office Word</Application>
  <DocSecurity>0</DocSecurity>
  <Lines>29</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2024-09-27T14:58:00Z</dcterms:created>
  <dcterms:modified xsi:type="dcterms:W3CDTF">2024-09-27T15:25:00Z</dcterms:modified>
</cp:coreProperties>
</file>