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D3E" w:rsidRPr="0071739A" w:rsidRDefault="002A52D7">
      <w:pPr>
        <w:rPr>
          <w:rFonts w:ascii="Verdana" w:hAnsi="Verdana"/>
          <w:b/>
          <w:sz w:val="24"/>
          <w:szCs w:val="24"/>
          <w:lang w:val="es-ES"/>
        </w:rPr>
      </w:pPr>
      <w:r w:rsidRPr="0071739A">
        <w:rPr>
          <w:rFonts w:ascii="Verdana" w:hAnsi="Verdana"/>
          <w:b/>
          <w:sz w:val="24"/>
          <w:szCs w:val="24"/>
          <w:lang w:val="es-ES"/>
        </w:rPr>
        <w:t>Comunicado de prensa 28.11.2024</w:t>
      </w:r>
    </w:p>
    <w:p w:rsidR="00ED20BB" w:rsidRPr="0071739A" w:rsidRDefault="00ED20BB">
      <w:pPr>
        <w:rPr>
          <w:rFonts w:ascii="Verdana" w:hAnsi="Verdana"/>
          <w:sz w:val="24"/>
          <w:szCs w:val="24"/>
          <w:lang w:val="es-ES"/>
        </w:rPr>
      </w:pPr>
      <w:r w:rsidRPr="0071739A">
        <w:rPr>
          <w:rFonts w:ascii="Verdana" w:hAnsi="Verdana"/>
          <w:sz w:val="24"/>
          <w:szCs w:val="24"/>
          <w:lang w:val="es-ES"/>
        </w:rPr>
        <w:t>ENCUENTRO CLAVE</w:t>
      </w:r>
    </w:p>
    <w:p w:rsidR="002A52D7" w:rsidRPr="0071739A" w:rsidRDefault="00ED20BB">
      <w:pPr>
        <w:rPr>
          <w:rFonts w:ascii="Verdana" w:hAnsi="Verdana"/>
          <w:b/>
          <w:sz w:val="24"/>
          <w:szCs w:val="24"/>
          <w:lang w:val="es-ES"/>
        </w:rPr>
      </w:pPr>
      <w:r w:rsidRPr="0071739A">
        <w:rPr>
          <w:rFonts w:ascii="Verdana" w:hAnsi="Verdana"/>
          <w:b/>
          <w:sz w:val="24"/>
          <w:szCs w:val="24"/>
          <w:lang w:val="es-ES"/>
        </w:rPr>
        <w:t xml:space="preserve">La CATT se reunió con la OIT y </w:t>
      </w:r>
      <w:r w:rsidR="002A52D7" w:rsidRPr="0071739A">
        <w:rPr>
          <w:rFonts w:ascii="Verdana" w:hAnsi="Verdana"/>
          <w:b/>
          <w:sz w:val="24"/>
          <w:szCs w:val="24"/>
          <w:lang w:val="es-ES"/>
        </w:rPr>
        <w:t xml:space="preserve">manifestó sus </w:t>
      </w:r>
      <w:r w:rsidRPr="0071739A">
        <w:rPr>
          <w:rFonts w:ascii="Verdana" w:hAnsi="Verdana"/>
          <w:b/>
          <w:sz w:val="24"/>
          <w:szCs w:val="24"/>
          <w:lang w:val="es-ES"/>
        </w:rPr>
        <w:t>reclamos y críticas a</w:t>
      </w:r>
      <w:r w:rsidR="002A52D7" w:rsidRPr="0071739A">
        <w:rPr>
          <w:rFonts w:ascii="Verdana" w:hAnsi="Verdana"/>
          <w:b/>
          <w:sz w:val="24"/>
          <w:szCs w:val="24"/>
          <w:lang w:val="es-ES"/>
        </w:rPr>
        <w:t>l gobierno de Milei</w:t>
      </w:r>
    </w:p>
    <w:p w:rsidR="002A52D7" w:rsidRPr="0071739A" w:rsidRDefault="002A52D7">
      <w:pPr>
        <w:rPr>
          <w:rFonts w:ascii="Verdana" w:hAnsi="Verdana"/>
          <w:sz w:val="24"/>
          <w:szCs w:val="24"/>
          <w:lang w:val="es-ES"/>
        </w:rPr>
      </w:pPr>
    </w:p>
    <w:p w:rsidR="002A52D7" w:rsidRPr="0071739A" w:rsidRDefault="002A52D7">
      <w:pPr>
        <w:rPr>
          <w:rFonts w:ascii="Verdana" w:hAnsi="Verdana"/>
          <w:sz w:val="24"/>
          <w:szCs w:val="24"/>
          <w:lang w:val="es-ES"/>
        </w:rPr>
      </w:pPr>
      <w:r w:rsidRPr="0071739A">
        <w:rPr>
          <w:rFonts w:ascii="Verdana" w:hAnsi="Verdana"/>
          <w:sz w:val="24"/>
          <w:szCs w:val="24"/>
          <w:lang w:val="es-ES"/>
        </w:rPr>
        <w:t>En el día de hoy, una delegación de la Confederación Argentina de Trabajadores d</w:t>
      </w:r>
      <w:r w:rsidR="00284418" w:rsidRPr="0071739A">
        <w:rPr>
          <w:rFonts w:ascii="Verdana" w:hAnsi="Verdana"/>
          <w:sz w:val="24"/>
          <w:szCs w:val="24"/>
          <w:lang w:val="es-ES"/>
        </w:rPr>
        <w:t xml:space="preserve">el Transporte (CATT) compuesta </w:t>
      </w:r>
      <w:r w:rsidRPr="0071739A">
        <w:rPr>
          <w:rFonts w:ascii="Verdana" w:hAnsi="Verdana"/>
          <w:sz w:val="24"/>
          <w:szCs w:val="24"/>
          <w:lang w:val="es-ES"/>
        </w:rPr>
        <w:t>por su Secret</w:t>
      </w:r>
      <w:r w:rsidR="00D34365">
        <w:rPr>
          <w:rFonts w:ascii="Verdana" w:hAnsi="Verdana"/>
          <w:sz w:val="24"/>
          <w:szCs w:val="24"/>
          <w:lang w:val="es-ES"/>
        </w:rPr>
        <w:t>ario General, Juan Carlos Schmid</w:t>
      </w:r>
      <w:r w:rsidRPr="0071739A">
        <w:rPr>
          <w:rFonts w:ascii="Verdana" w:hAnsi="Verdana"/>
          <w:sz w:val="24"/>
          <w:szCs w:val="24"/>
          <w:lang w:val="es-ES"/>
        </w:rPr>
        <w:t xml:space="preserve"> (Dragado y Balizamie</w:t>
      </w:r>
      <w:r w:rsidR="00284418" w:rsidRPr="0071739A">
        <w:rPr>
          <w:rFonts w:ascii="Verdana" w:hAnsi="Verdana"/>
          <w:sz w:val="24"/>
          <w:szCs w:val="24"/>
          <w:lang w:val="es-ES"/>
        </w:rPr>
        <w:t xml:space="preserve">nto); </w:t>
      </w:r>
      <w:r w:rsidRPr="0071739A">
        <w:rPr>
          <w:rFonts w:ascii="Verdana" w:hAnsi="Verdana"/>
          <w:sz w:val="24"/>
          <w:szCs w:val="24"/>
          <w:lang w:val="es-ES"/>
        </w:rPr>
        <w:t xml:space="preserve">Juan Pablo Brey (Aeronavegantes); Omar Pérez y Hugo Moyano hijo (Camioneros); </w:t>
      </w:r>
      <w:r w:rsidR="0071739A" w:rsidRPr="0071739A">
        <w:rPr>
          <w:rFonts w:ascii="Verdana" w:hAnsi="Verdana"/>
          <w:sz w:val="24"/>
          <w:szCs w:val="24"/>
          <w:lang w:val="es-ES"/>
        </w:rPr>
        <w:t xml:space="preserve">y </w:t>
      </w:r>
      <w:r w:rsidRPr="0071739A">
        <w:rPr>
          <w:rFonts w:ascii="Verdana" w:hAnsi="Verdana"/>
          <w:sz w:val="24"/>
          <w:szCs w:val="24"/>
          <w:lang w:val="es-ES"/>
        </w:rPr>
        <w:t>Pablo Biró (Piloto</w:t>
      </w:r>
      <w:r w:rsidR="0071739A" w:rsidRPr="0071739A">
        <w:rPr>
          <w:rFonts w:ascii="Verdana" w:hAnsi="Verdana"/>
          <w:sz w:val="24"/>
          <w:szCs w:val="24"/>
          <w:lang w:val="es-ES"/>
        </w:rPr>
        <w:t xml:space="preserve">s) </w:t>
      </w:r>
      <w:r w:rsidR="002B5F1C">
        <w:rPr>
          <w:rFonts w:ascii="Verdana" w:hAnsi="Verdana"/>
          <w:sz w:val="24"/>
          <w:szCs w:val="24"/>
          <w:lang w:val="es-ES"/>
        </w:rPr>
        <w:t>mantuvo</w:t>
      </w:r>
      <w:r w:rsidR="0071739A">
        <w:rPr>
          <w:rFonts w:ascii="Verdana" w:hAnsi="Verdana"/>
          <w:sz w:val="24"/>
          <w:szCs w:val="24"/>
          <w:lang w:val="es-ES"/>
        </w:rPr>
        <w:t xml:space="preserve"> </w:t>
      </w:r>
      <w:r w:rsidRPr="0071739A">
        <w:rPr>
          <w:rFonts w:ascii="Verdana" w:hAnsi="Verdana"/>
          <w:sz w:val="24"/>
          <w:szCs w:val="24"/>
          <w:lang w:val="es-ES"/>
        </w:rPr>
        <w:t>una reunión con la Directora en Argentina de la Organización Internacional del Trabajo (OIT), Gabriela Luna Camacho, en sus oficinas de Córdoba 950, Capital</w:t>
      </w:r>
      <w:r w:rsidR="002B5F1C">
        <w:rPr>
          <w:rFonts w:ascii="Verdana" w:hAnsi="Verdana"/>
          <w:sz w:val="24"/>
          <w:szCs w:val="24"/>
          <w:lang w:val="es-ES"/>
        </w:rPr>
        <w:t xml:space="preserve"> Federal en la que le planteó</w:t>
      </w:r>
      <w:r w:rsidRPr="0071739A">
        <w:rPr>
          <w:rFonts w:ascii="Verdana" w:hAnsi="Verdana"/>
          <w:sz w:val="24"/>
          <w:szCs w:val="24"/>
          <w:lang w:val="es-ES"/>
        </w:rPr>
        <w:t xml:space="preserve"> su</w:t>
      </w:r>
      <w:bookmarkStart w:id="0" w:name="_GoBack"/>
      <w:bookmarkEnd w:id="0"/>
      <w:r w:rsidRPr="0071739A">
        <w:rPr>
          <w:rFonts w:ascii="Verdana" w:hAnsi="Verdana"/>
          <w:sz w:val="24"/>
          <w:szCs w:val="24"/>
          <w:lang w:val="es-ES"/>
        </w:rPr>
        <w:t xml:space="preserve"> visión sobre la realidad que está viviendo el sector. </w:t>
      </w:r>
    </w:p>
    <w:p w:rsidR="002A52D7" w:rsidRPr="0071739A" w:rsidRDefault="002A52D7">
      <w:pPr>
        <w:rPr>
          <w:rFonts w:ascii="Verdana" w:hAnsi="Verdana"/>
          <w:sz w:val="24"/>
          <w:szCs w:val="24"/>
          <w:lang w:val="es-ES"/>
        </w:rPr>
      </w:pPr>
    </w:p>
    <w:p w:rsidR="00284418" w:rsidRPr="0071739A" w:rsidRDefault="002A52D7" w:rsidP="00284418">
      <w:pPr>
        <w:rPr>
          <w:rFonts w:ascii="Verdana" w:hAnsi="Verdana"/>
          <w:sz w:val="24"/>
          <w:szCs w:val="24"/>
          <w:lang w:val="es-ES"/>
        </w:rPr>
      </w:pPr>
      <w:r w:rsidRPr="0071739A">
        <w:rPr>
          <w:rFonts w:ascii="Verdana" w:hAnsi="Verdana"/>
          <w:sz w:val="24"/>
          <w:szCs w:val="24"/>
          <w:lang w:val="es-ES"/>
        </w:rPr>
        <w:t>Como resultado del encuentr</w:t>
      </w:r>
      <w:r w:rsidR="00284418" w:rsidRPr="0071739A">
        <w:rPr>
          <w:rFonts w:ascii="Verdana" w:hAnsi="Verdana"/>
          <w:sz w:val="24"/>
          <w:szCs w:val="24"/>
          <w:lang w:val="es-ES"/>
        </w:rPr>
        <w:t>o</w:t>
      </w:r>
      <w:r w:rsidRPr="0071739A">
        <w:rPr>
          <w:rFonts w:ascii="Verdana" w:hAnsi="Verdana"/>
          <w:sz w:val="24"/>
          <w:szCs w:val="24"/>
          <w:lang w:val="es-ES"/>
        </w:rPr>
        <w:t>, los dirigentes emitieron un documento, en el que conjuntamente señalaron: “</w:t>
      </w:r>
      <w:r w:rsidR="00284418" w:rsidRPr="0071739A">
        <w:rPr>
          <w:rFonts w:ascii="Verdana" w:hAnsi="Verdana"/>
          <w:sz w:val="24"/>
          <w:szCs w:val="24"/>
          <w:lang w:val="es-ES"/>
        </w:rPr>
        <w:t>Desde el inicio mismo del Gobierno que asumiera el 10 de diciembre de 2023, se vienen implementando normativas que cercenan y limitan los derechos, de reunión, de protesta, de huelga y la libertad sindical. La estigmatización de dirigentes y la persecución económica y penal al ejercicio de los derechos esenciales ha tenido episodios permanentes, conjuntamente con el despliegue de una política que reprime cualquier expresión de la protesta social”, y agregaron: “prueba de ello es la presencia de personal militar en los aeropuertos y el DNU 70/23, que ha pretendido regular la Huelga de manera restrictiva violentando los principios generales, receptados en nuestra Constitución e incorporados al Derecho Internacional que sostiene la OIT”.</w:t>
      </w:r>
    </w:p>
    <w:p w:rsidR="00284418" w:rsidRPr="0071739A" w:rsidRDefault="00284418" w:rsidP="00284418">
      <w:pPr>
        <w:rPr>
          <w:rFonts w:ascii="Verdana" w:hAnsi="Verdana"/>
          <w:sz w:val="24"/>
          <w:szCs w:val="24"/>
          <w:lang w:val="es-ES"/>
        </w:rPr>
      </w:pPr>
    </w:p>
    <w:p w:rsidR="00284418" w:rsidRPr="0071739A" w:rsidRDefault="00284418" w:rsidP="00284418">
      <w:pPr>
        <w:rPr>
          <w:rFonts w:ascii="Verdana" w:hAnsi="Verdana"/>
          <w:sz w:val="24"/>
          <w:szCs w:val="24"/>
          <w:lang w:val="es-ES"/>
        </w:rPr>
      </w:pPr>
      <w:r w:rsidRPr="0071739A">
        <w:rPr>
          <w:rFonts w:ascii="Verdana" w:hAnsi="Verdana"/>
          <w:sz w:val="24"/>
          <w:szCs w:val="24"/>
          <w:lang w:val="es-ES"/>
        </w:rPr>
        <w:t>En esa misma línea, afirmaron que “el dictado de la resolución del Ministerio de Seguridad 943/23 denominado Protocolo antipiquetes, criminaliza la acción sindical y social, vulnerando el derecho a la protesta haciéndola de imposible cumplimiento”</w:t>
      </w:r>
      <w:r w:rsidR="009E00E1" w:rsidRPr="0071739A">
        <w:rPr>
          <w:rFonts w:ascii="Verdana" w:hAnsi="Verdana"/>
          <w:sz w:val="24"/>
          <w:szCs w:val="24"/>
          <w:lang w:val="es-ES"/>
        </w:rPr>
        <w:t>, y denunciaron</w:t>
      </w:r>
      <w:r w:rsidRPr="0071739A">
        <w:rPr>
          <w:rFonts w:ascii="Verdana" w:hAnsi="Verdana"/>
          <w:sz w:val="24"/>
          <w:szCs w:val="24"/>
          <w:lang w:val="es-ES"/>
        </w:rPr>
        <w:t xml:space="preserve"> que “</w:t>
      </w:r>
      <w:r w:rsidR="009E00E1" w:rsidRPr="0071739A">
        <w:rPr>
          <w:rFonts w:ascii="Verdana" w:hAnsi="Verdana"/>
          <w:sz w:val="24"/>
          <w:szCs w:val="24"/>
          <w:lang w:val="es-ES"/>
        </w:rPr>
        <w:t>d</w:t>
      </w:r>
      <w:r w:rsidRPr="0071739A">
        <w:rPr>
          <w:rFonts w:ascii="Verdana" w:hAnsi="Verdana"/>
          <w:sz w:val="24"/>
          <w:szCs w:val="24"/>
          <w:lang w:val="es-ES"/>
        </w:rPr>
        <w:t xml:space="preserve">el mismo modo con motivo de las movilizaciones contra el DNU y la instrumentación de Recursos Judiciales por parte de la CGT se procedió a intimar por multa millonarias, por supuestos incumplimientos al protocolo, a numerosas organizaciones sindicales, algunas integrantes de la CATT, cargando a las mismas con los </w:t>
      </w:r>
      <w:r w:rsidRPr="0071739A">
        <w:rPr>
          <w:rFonts w:ascii="Verdana" w:hAnsi="Verdana"/>
          <w:sz w:val="24"/>
          <w:szCs w:val="24"/>
          <w:lang w:val="es-ES"/>
        </w:rPr>
        <w:lastRenderedPageBreak/>
        <w:t>su</w:t>
      </w:r>
      <w:r w:rsidR="00D34365">
        <w:rPr>
          <w:rFonts w:ascii="Verdana" w:hAnsi="Verdana"/>
          <w:sz w:val="24"/>
          <w:szCs w:val="24"/>
          <w:lang w:val="es-ES"/>
        </w:rPr>
        <w:t>puestos costos</w:t>
      </w:r>
      <w:r w:rsidRPr="0071739A">
        <w:rPr>
          <w:rFonts w:ascii="Verdana" w:hAnsi="Verdana"/>
          <w:sz w:val="24"/>
          <w:szCs w:val="24"/>
          <w:lang w:val="es-ES"/>
        </w:rPr>
        <w:t xml:space="preserve"> de seguridad de los irracionales operativos montados</w:t>
      </w:r>
      <w:r w:rsidR="009E00E1" w:rsidRPr="0071739A">
        <w:rPr>
          <w:rFonts w:ascii="Verdana" w:hAnsi="Verdana"/>
          <w:sz w:val="24"/>
          <w:szCs w:val="24"/>
          <w:lang w:val="es-ES"/>
        </w:rPr>
        <w:t>”</w:t>
      </w:r>
      <w:r w:rsidRPr="0071739A">
        <w:rPr>
          <w:rFonts w:ascii="Verdana" w:hAnsi="Verdana"/>
          <w:sz w:val="24"/>
          <w:szCs w:val="24"/>
          <w:lang w:val="es-ES"/>
        </w:rPr>
        <w:t>.</w:t>
      </w:r>
    </w:p>
    <w:p w:rsidR="009E00E1" w:rsidRPr="0071739A" w:rsidRDefault="009E00E1" w:rsidP="00284418">
      <w:pPr>
        <w:rPr>
          <w:rFonts w:ascii="Verdana" w:hAnsi="Verdana"/>
          <w:sz w:val="24"/>
          <w:szCs w:val="24"/>
          <w:lang w:val="es-ES"/>
        </w:rPr>
      </w:pPr>
    </w:p>
    <w:p w:rsidR="00284418" w:rsidRPr="0071739A" w:rsidRDefault="00284418" w:rsidP="00284418">
      <w:pPr>
        <w:rPr>
          <w:rFonts w:ascii="Verdana" w:hAnsi="Verdana"/>
          <w:sz w:val="24"/>
          <w:szCs w:val="24"/>
          <w:lang w:val="es-ES"/>
        </w:rPr>
      </w:pPr>
      <w:r w:rsidRPr="0071739A">
        <w:rPr>
          <w:rFonts w:ascii="Verdana" w:hAnsi="Verdana"/>
          <w:sz w:val="24"/>
          <w:szCs w:val="24"/>
          <w:lang w:val="es-ES"/>
        </w:rPr>
        <w:t>Por otro lado</w:t>
      </w:r>
      <w:r w:rsidR="009E00E1" w:rsidRPr="0071739A">
        <w:rPr>
          <w:rFonts w:ascii="Verdana" w:hAnsi="Verdana"/>
          <w:sz w:val="24"/>
          <w:szCs w:val="24"/>
          <w:lang w:val="es-ES"/>
        </w:rPr>
        <w:t>, los dirigentes remarcaron que “</w:t>
      </w:r>
      <w:r w:rsidRPr="0071739A">
        <w:rPr>
          <w:rFonts w:ascii="Verdana" w:hAnsi="Verdana"/>
          <w:sz w:val="24"/>
          <w:szCs w:val="24"/>
          <w:lang w:val="es-ES"/>
        </w:rPr>
        <w:t>las Resoluciones del Ministerio de Se</w:t>
      </w:r>
      <w:r w:rsidR="009E00E1" w:rsidRPr="0071739A">
        <w:rPr>
          <w:rFonts w:ascii="Verdana" w:hAnsi="Verdana"/>
          <w:sz w:val="24"/>
          <w:szCs w:val="24"/>
          <w:lang w:val="es-ES"/>
        </w:rPr>
        <w:t xml:space="preserve">guridad 901/24, 499/24 y 893/24 </w:t>
      </w:r>
      <w:r w:rsidRPr="0071739A">
        <w:rPr>
          <w:rFonts w:ascii="Verdana" w:hAnsi="Verdana"/>
          <w:sz w:val="24"/>
          <w:szCs w:val="24"/>
          <w:lang w:val="es-ES"/>
        </w:rPr>
        <w:t>instrumentan un esquema persecutorio, a través de la incorporación del concepto de Seguridad Productiva, que otorga a las Fuerzas Federales facultades extraordinarias para levantar manifestaciones, cuidar y garantizar el transporte de mercaderías armando un verdadero grupo de tareas antisindicales, que lleva el pomposo nombre de Comando Un</w:t>
      </w:r>
      <w:r w:rsidR="00ED20BB" w:rsidRPr="0071739A">
        <w:rPr>
          <w:rFonts w:ascii="Verdana" w:hAnsi="Verdana"/>
          <w:sz w:val="24"/>
          <w:szCs w:val="24"/>
          <w:lang w:val="es-ES"/>
        </w:rPr>
        <w:t xml:space="preserve">ificado de Seguridad Productiva”. </w:t>
      </w:r>
    </w:p>
    <w:p w:rsidR="00ED20BB" w:rsidRPr="0071739A" w:rsidRDefault="00ED20BB" w:rsidP="00284418">
      <w:pPr>
        <w:rPr>
          <w:rFonts w:ascii="Verdana" w:hAnsi="Verdana"/>
          <w:sz w:val="24"/>
          <w:szCs w:val="24"/>
          <w:lang w:val="es-ES"/>
        </w:rPr>
      </w:pPr>
    </w:p>
    <w:p w:rsidR="00284418" w:rsidRDefault="00ED20BB" w:rsidP="00284418">
      <w:pPr>
        <w:rPr>
          <w:rFonts w:ascii="Verdana" w:hAnsi="Verdana"/>
          <w:sz w:val="24"/>
          <w:szCs w:val="24"/>
          <w:lang w:val="es-ES"/>
        </w:rPr>
      </w:pPr>
      <w:r w:rsidRPr="0071739A">
        <w:rPr>
          <w:rFonts w:ascii="Verdana" w:hAnsi="Verdana"/>
          <w:sz w:val="24"/>
          <w:szCs w:val="24"/>
          <w:lang w:val="es-ES"/>
        </w:rPr>
        <w:t xml:space="preserve">Por último, en el documento expresaron que “con estas señales, </w:t>
      </w:r>
      <w:r w:rsidR="00284418" w:rsidRPr="0071739A">
        <w:rPr>
          <w:rFonts w:ascii="Verdana" w:hAnsi="Verdana"/>
          <w:sz w:val="24"/>
          <w:szCs w:val="24"/>
          <w:lang w:val="es-ES"/>
        </w:rPr>
        <w:t>la denominada Ley Bases, 27742, y la represión de las manifestaciones en plaza de Congreso el 12 de junio de 2024 se ejerce una política general de criminalización del conflicto laboral, con permanentes denuncias antes los fueros federales, la estigmatización y persecución de los dirigentes, que en</w:t>
      </w:r>
      <w:r w:rsidRPr="0071739A">
        <w:rPr>
          <w:rFonts w:ascii="Verdana" w:hAnsi="Verdana"/>
          <w:sz w:val="24"/>
          <w:szCs w:val="24"/>
          <w:lang w:val="es-ES"/>
        </w:rPr>
        <w:t>cabezaban los conflictos, como en el caso Aerolíneas Argentina</w:t>
      </w:r>
      <w:r w:rsidR="0071739A" w:rsidRPr="0071739A">
        <w:rPr>
          <w:rFonts w:ascii="Verdana" w:hAnsi="Verdana"/>
          <w:sz w:val="24"/>
          <w:szCs w:val="24"/>
          <w:lang w:val="es-ES"/>
        </w:rPr>
        <w:t>s</w:t>
      </w:r>
      <w:r w:rsidRPr="0071739A">
        <w:rPr>
          <w:rFonts w:ascii="Verdana" w:hAnsi="Verdana"/>
          <w:sz w:val="24"/>
          <w:szCs w:val="24"/>
          <w:lang w:val="es-ES"/>
        </w:rPr>
        <w:t>” y concluyeron que “l</w:t>
      </w:r>
      <w:r w:rsidR="00284418" w:rsidRPr="0071739A">
        <w:rPr>
          <w:rFonts w:ascii="Verdana" w:hAnsi="Verdana"/>
          <w:sz w:val="24"/>
          <w:szCs w:val="24"/>
          <w:lang w:val="es-ES"/>
        </w:rPr>
        <w:t>a instrumentación del disciplinamiento que representa la modificación, el art. 242 de la Ley de Contrato de Trabajo, en materia de despido, deja la puerta abierta para despedir por huelga o protesta, y son cuestiones, que han colocado a Argentina, por fuera de los consensos básicos en materia de Derecho Humanos y Sociale</w:t>
      </w:r>
      <w:r w:rsidRPr="0071739A">
        <w:rPr>
          <w:rFonts w:ascii="Verdana" w:hAnsi="Verdana"/>
          <w:sz w:val="24"/>
          <w:szCs w:val="24"/>
          <w:lang w:val="es-ES"/>
        </w:rPr>
        <w:t xml:space="preserve">s”. </w:t>
      </w:r>
    </w:p>
    <w:p w:rsidR="00D34365" w:rsidRPr="00D34365" w:rsidRDefault="00D34365" w:rsidP="00284418">
      <w:pPr>
        <w:rPr>
          <w:rFonts w:ascii="Verdana" w:hAnsi="Verdana"/>
          <w:sz w:val="24"/>
          <w:szCs w:val="24"/>
          <w:u w:val="single"/>
          <w:lang w:val="es-ES"/>
        </w:rPr>
      </w:pPr>
    </w:p>
    <w:p w:rsidR="00D34365" w:rsidRPr="00D34365" w:rsidRDefault="00D34365" w:rsidP="00D34365">
      <w:pPr>
        <w:rPr>
          <w:rFonts w:ascii="Verdana" w:hAnsi="Verdana"/>
          <w:b/>
          <w:bCs/>
          <w:sz w:val="24"/>
          <w:szCs w:val="24"/>
          <w:u w:val="single"/>
        </w:rPr>
      </w:pPr>
      <w:r w:rsidRPr="00D34365">
        <w:rPr>
          <w:rFonts w:ascii="Verdana" w:hAnsi="Verdana"/>
          <w:b/>
          <w:bCs/>
          <w:sz w:val="24"/>
          <w:szCs w:val="24"/>
          <w:u w:val="single"/>
        </w:rPr>
        <w:t>Para ampliar:</w:t>
      </w:r>
    </w:p>
    <w:p w:rsidR="00D34365" w:rsidRPr="006C1FFB" w:rsidRDefault="00D34365" w:rsidP="00D34365">
      <w:pPr>
        <w:rPr>
          <w:rFonts w:ascii="Verdana" w:hAnsi="Verdana"/>
          <w:bCs/>
          <w:sz w:val="24"/>
          <w:szCs w:val="24"/>
        </w:rPr>
      </w:pPr>
      <w:r w:rsidRPr="006C1FFB">
        <w:rPr>
          <w:rFonts w:ascii="Verdana" w:hAnsi="Verdana"/>
          <w:bCs/>
          <w:sz w:val="24"/>
          <w:szCs w:val="24"/>
        </w:rPr>
        <w:t>Juan Carlos Schmid:</w:t>
      </w:r>
      <w:r w:rsidR="006C1FFB" w:rsidRPr="006C1FFB">
        <w:rPr>
          <w:rFonts w:ascii="Verdana" w:hAnsi="Verdana"/>
          <w:bCs/>
          <w:sz w:val="24"/>
          <w:szCs w:val="24"/>
        </w:rPr>
        <w:t xml:space="preserve"> Cel. 11-5639-7500</w:t>
      </w:r>
    </w:p>
    <w:p w:rsidR="00D34365" w:rsidRPr="006C1FFB" w:rsidRDefault="00D34365" w:rsidP="00D34365">
      <w:pPr>
        <w:rPr>
          <w:rFonts w:ascii="Verdana" w:hAnsi="Verdana"/>
          <w:bCs/>
          <w:sz w:val="24"/>
          <w:szCs w:val="24"/>
        </w:rPr>
      </w:pPr>
      <w:r w:rsidRPr="006C1FFB">
        <w:rPr>
          <w:rFonts w:ascii="Verdana" w:hAnsi="Verdana"/>
          <w:bCs/>
          <w:sz w:val="24"/>
          <w:szCs w:val="24"/>
        </w:rPr>
        <w:t xml:space="preserve">Juan Pablo Brey: </w:t>
      </w:r>
      <w:r w:rsidR="006C1FFB" w:rsidRPr="006C1FFB">
        <w:rPr>
          <w:rFonts w:ascii="Verdana" w:hAnsi="Verdana"/>
          <w:bCs/>
          <w:sz w:val="24"/>
          <w:szCs w:val="24"/>
        </w:rPr>
        <w:t>Cel. 11-2638-5275</w:t>
      </w:r>
    </w:p>
    <w:p w:rsidR="00D34365" w:rsidRPr="006C1FFB" w:rsidRDefault="00D34365" w:rsidP="00D34365">
      <w:pPr>
        <w:rPr>
          <w:rFonts w:ascii="Verdana" w:hAnsi="Verdana"/>
          <w:sz w:val="24"/>
          <w:szCs w:val="24"/>
          <w:u w:val="single"/>
        </w:rPr>
      </w:pPr>
      <w:r w:rsidRPr="006C1FFB">
        <w:rPr>
          <w:rFonts w:ascii="Verdana" w:hAnsi="Verdana"/>
          <w:b/>
          <w:bCs/>
          <w:sz w:val="24"/>
          <w:szCs w:val="24"/>
          <w:u w:val="single"/>
        </w:rPr>
        <w:t>Contactos de Prensa:</w:t>
      </w:r>
    </w:p>
    <w:p w:rsidR="00D34365" w:rsidRPr="00FD477B" w:rsidRDefault="00D34365" w:rsidP="00D34365">
      <w:pPr>
        <w:rPr>
          <w:rFonts w:ascii="Verdana" w:hAnsi="Verdana"/>
          <w:sz w:val="24"/>
          <w:szCs w:val="24"/>
        </w:rPr>
      </w:pPr>
      <w:r w:rsidRPr="00FD477B">
        <w:rPr>
          <w:rFonts w:ascii="Verdana" w:hAnsi="Verdana"/>
          <w:sz w:val="24"/>
          <w:szCs w:val="24"/>
        </w:rPr>
        <w:t>Magalí Laboret – Cel. (011) 6350-0746</w:t>
      </w:r>
    </w:p>
    <w:p w:rsidR="00D34365" w:rsidRDefault="00D34365" w:rsidP="00D34365">
      <w:pPr>
        <w:rPr>
          <w:rFonts w:ascii="Verdana" w:hAnsi="Verdana"/>
          <w:sz w:val="24"/>
          <w:szCs w:val="24"/>
        </w:rPr>
      </w:pPr>
      <w:r w:rsidRPr="00FD477B">
        <w:rPr>
          <w:rFonts w:ascii="Verdana" w:hAnsi="Verdana"/>
          <w:sz w:val="24"/>
          <w:szCs w:val="24"/>
        </w:rPr>
        <w:t>Gabriel Padula- Cel (011) 5708-0106</w:t>
      </w:r>
    </w:p>
    <w:p w:rsidR="00D34365" w:rsidRDefault="00D34365" w:rsidP="00D34365">
      <w:pPr>
        <w:rPr>
          <w:rFonts w:ascii="Verdana" w:hAnsi="Verdana"/>
          <w:sz w:val="24"/>
          <w:szCs w:val="24"/>
        </w:rPr>
      </w:pPr>
      <w:r>
        <w:rPr>
          <w:rFonts w:ascii="Verdana" w:hAnsi="Verdana"/>
          <w:sz w:val="24"/>
          <w:szCs w:val="24"/>
        </w:rPr>
        <w:t>Francisco Vera Golé – Cel (011) 3174-3090</w:t>
      </w:r>
    </w:p>
    <w:p w:rsidR="006C1FFB" w:rsidRDefault="006C1FFB" w:rsidP="00D34365">
      <w:pPr>
        <w:rPr>
          <w:rFonts w:ascii="Verdana" w:hAnsi="Verdana"/>
          <w:sz w:val="24"/>
          <w:szCs w:val="24"/>
        </w:rPr>
      </w:pPr>
      <w:r>
        <w:rPr>
          <w:rFonts w:ascii="Verdana" w:hAnsi="Verdana"/>
          <w:sz w:val="24"/>
          <w:szCs w:val="24"/>
        </w:rPr>
        <w:t>Lisandro Machado- Cel (011) 3632-1200</w:t>
      </w:r>
    </w:p>
    <w:p w:rsidR="006C1FFB" w:rsidRPr="006C1FFB" w:rsidRDefault="006C1FFB" w:rsidP="00D34365">
      <w:pPr>
        <w:rPr>
          <w:rFonts w:ascii="Verdana" w:hAnsi="Verdana"/>
          <w:b/>
          <w:sz w:val="24"/>
          <w:szCs w:val="24"/>
          <w:u w:val="single"/>
        </w:rPr>
      </w:pPr>
      <w:r w:rsidRPr="006C1FFB">
        <w:rPr>
          <w:rFonts w:ascii="Verdana" w:hAnsi="Verdana"/>
          <w:b/>
          <w:sz w:val="24"/>
          <w:szCs w:val="24"/>
          <w:u w:val="single"/>
        </w:rPr>
        <w:t xml:space="preserve">Redes Sociales: </w:t>
      </w:r>
    </w:p>
    <w:p w:rsidR="006C1FFB" w:rsidRPr="006C1FFB" w:rsidRDefault="006C1FFB" w:rsidP="00D34365">
      <w:pPr>
        <w:rPr>
          <w:rFonts w:ascii="Verdana" w:hAnsi="Verdana"/>
          <w:b/>
          <w:sz w:val="24"/>
          <w:szCs w:val="24"/>
        </w:rPr>
      </w:pPr>
      <w:r w:rsidRPr="006C1FFB">
        <w:rPr>
          <w:rFonts w:ascii="Verdana" w:hAnsi="Verdana"/>
          <w:b/>
          <w:sz w:val="24"/>
          <w:szCs w:val="24"/>
        </w:rPr>
        <w:t>Twitter:</w:t>
      </w:r>
      <w:r>
        <w:rPr>
          <w:rFonts w:ascii="Verdana" w:hAnsi="Verdana"/>
          <w:b/>
          <w:sz w:val="24"/>
          <w:szCs w:val="24"/>
        </w:rPr>
        <w:t xml:space="preserve"> @CATT_Prensa</w:t>
      </w:r>
    </w:p>
    <w:p w:rsidR="006C1FFB" w:rsidRPr="006C1FFB" w:rsidRDefault="006C1FFB" w:rsidP="00D34365">
      <w:pPr>
        <w:rPr>
          <w:rFonts w:ascii="Verdana" w:hAnsi="Verdana"/>
          <w:b/>
          <w:sz w:val="24"/>
          <w:szCs w:val="24"/>
        </w:rPr>
      </w:pPr>
      <w:r w:rsidRPr="006C1FFB">
        <w:rPr>
          <w:rFonts w:ascii="Verdana" w:hAnsi="Verdana"/>
          <w:b/>
          <w:sz w:val="24"/>
          <w:szCs w:val="24"/>
        </w:rPr>
        <w:t>Facebook:</w:t>
      </w:r>
      <w:r>
        <w:rPr>
          <w:rFonts w:ascii="Verdana" w:hAnsi="Verdana"/>
          <w:b/>
          <w:sz w:val="24"/>
          <w:szCs w:val="24"/>
        </w:rPr>
        <w:t xml:space="preserve"> /catt_prensa</w:t>
      </w:r>
    </w:p>
    <w:p w:rsidR="006C1FFB" w:rsidRPr="006C1FFB" w:rsidRDefault="006C1FFB" w:rsidP="00D34365">
      <w:pPr>
        <w:rPr>
          <w:rFonts w:ascii="Verdana" w:hAnsi="Verdana"/>
          <w:b/>
          <w:sz w:val="24"/>
          <w:szCs w:val="24"/>
        </w:rPr>
      </w:pPr>
      <w:r w:rsidRPr="006C1FFB">
        <w:rPr>
          <w:rFonts w:ascii="Verdana" w:hAnsi="Verdana"/>
          <w:b/>
          <w:sz w:val="24"/>
          <w:szCs w:val="24"/>
        </w:rPr>
        <w:lastRenderedPageBreak/>
        <w:t xml:space="preserve">Instagram: </w:t>
      </w:r>
      <w:r>
        <w:rPr>
          <w:rFonts w:ascii="Verdana" w:hAnsi="Verdana"/>
          <w:b/>
          <w:sz w:val="24"/>
          <w:szCs w:val="24"/>
        </w:rPr>
        <w:t>catt_prensa</w:t>
      </w:r>
    </w:p>
    <w:p w:rsidR="006C1FFB" w:rsidRPr="006C1FFB" w:rsidRDefault="006C1FFB" w:rsidP="00D34365">
      <w:pPr>
        <w:rPr>
          <w:rFonts w:ascii="Verdana" w:hAnsi="Verdana"/>
          <w:b/>
          <w:sz w:val="24"/>
          <w:szCs w:val="24"/>
        </w:rPr>
      </w:pPr>
    </w:p>
    <w:p w:rsidR="00D34365" w:rsidRPr="006C1FFB" w:rsidRDefault="00D34365" w:rsidP="00284418">
      <w:pPr>
        <w:rPr>
          <w:rFonts w:ascii="Verdana" w:hAnsi="Verdana"/>
          <w:b/>
          <w:sz w:val="24"/>
          <w:szCs w:val="24"/>
          <w:lang w:val="es-ES"/>
        </w:rPr>
      </w:pPr>
    </w:p>
    <w:p w:rsidR="00284418" w:rsidRPr="0071739A" w:rsidRDefault="00284418" w:rsidP="00284418">
      <w:pPr>
        <w:rPr>
          <w:rFonts w:ascii="Verdana" w:hAnsi="Verdana"/>
          <w:sz w:val="24"/>
          <w:szCs w:val="24"/>
          <w:lang w:val="es-ES"/>
        </w:rPr>
      </w:pPr>
    </w:p>
    <w:p w:rsidR="00284418" w:rsidRPr="002A52D7" w:rsidRDefault="00284418">
      <w:pPr>
        <w:rPr>
          <w:lang w:val="es-ES"/>
        </w:rPr>
      </w:pPr>
    </w:p>
    <w:sectPr w:rsidR="00284418" w:rsidRPr="002A52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D7"/>
    <w:rsid w:val="00284418"/>
    <w:rsid w:val="002A52D7"/>
    <w:rsid w:val="002B5F1C"/>
    <w:rsid w:val="006C1FFB"/>
    <w:rsid w:val="0071739A"/>
    <w:rsid w:val="009E00E1"/>
    <w:rsid w:val="009F418A"/>
    <w:rsid w:val="00B37D3E"/>
    <w:rsid w:val="00D34365"/>
    <w:rsid w:val="00ED20B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C0F8"/>
  <w15:chartTrackingRefBased/>
  <w15:docId w15:val="{90B8019B-FD81-4FC5-94C8-4EAD1E3F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3214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2024-11-28T16:16:00Z</dcterms:created>
  <dcterms:modified xsi:type="dcterms:W3CDTF">2024-11-28T16:21:00Z</dcterms:modified>
</cp:coreProperties>
</file>