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75" w:rsidRDefault="00384F75" w:rsidP="00384F75">
      <w:pPr>
        <w:rPr>
          <w:rFonts w:ascii="Courier New" w:hAnsi="Courier New" w:cs="Courier New"/>
        </w:rPr>
      </w:pPr>
    </w:p>
    <w:p w:rsidR="00384F75" w:rsidRPr="00384F75" w:rsidRDefault="00384F75" w:rsidP="00384F75">
      <w:pPr>
        <w:rPr>
          <w:rFonts w:ascii="Courier New" w:hAnsi="Courier New" w:cs="Courier New"/>
          <w:b/>
        </w:rPr>
      </w:pPr>
      <w:bookmarkStart w:id="0" w:name="_GoBack"/>
      <w:r w:rsidRPr="00384F75">
        <w:rPr>
          <w:rFonts w:ascii="Courier New" w:hAnsi="Courier New" w:cs="Courier New"/>
          <w:b/>
        </w:rPr>
        <w:t xml:space="preserve">Lunes 21, 11 </w:t>
      </w:r>
      <w:proofErr w:type="spellStart"/>
      <w:r w:rsidRPr="00384F75">
        <w:rPr>
          <w:rFonts w:ascii="Courier New" w:hAnsi="Courier New" w:cs="Courier New"/>
          <w:b/>
        </w:rPr>
        <w:t>hs</w:t>
      </w:r>
      <w:proofErr w:type="spellEnd"/>
      <w:r w:rsidRPr="00384F75">
        <w:rPr>
          <w:rFonts w:ascii="Courier New" w:hAnsi="Courier New" w:cs="Courier New"/>
          <w:b/>
        </w:rPr>
        <w:t xml:space="preserve">. Conferencia de prensa en el Hospital </w:t>
      </w:r>
      <w:proofErr w:type="spellStart"/>
      <w:r w:rsidRPr="00384F75">
        <w:rPr>
          <w:rFonts w:ascii="Courier New" w:hAnsi="Courier New" w:cs="Courier New"/>
          <w:b/>
        </w:rPr>
        <w:t>Garrahan</w:t>
      </w:r>
      <w:proofErr w:type="spellEnd"/>
      <w:r w:rsidRPr="00384F75">
        <w:rPr>
          <w:rFonts w:ascii="Courier New" w:hAnsi="Courier New" w:cs="Courier New"/>
          <w:b/>
        </w:rPr>
        <w:t>: “La Salud y la Educación no se vetan”</w:t>
      </w:r>
    </w:p>
    <w:bookmarkEnd w:id="0"/>
    <w:p w:rsidR="00384F75" w:rsidRPr="00384F75" w:rsidRDefault="00384F75" w:rsidP="00384F75">
      <w:pPr>
        <w:rPr>
          <w:rFonts w:ascii="Courier New" w:hAnsi="Courier New" w:cs="Courier New"/>
        </w:rPr>
      </w:pPr>
      <w:r w:rsidRPr="00384F75">
        <w:rPr>
          <w:rFonts w:ascii="Courier New" w:hAnsi="Courier New" w:cs="Courier New"/>
        </w:rPr>
        <w:t xml:space="preserve">La Asociación de Profesionales y Técnicos del Hospital </w:t>
      </w:r>
      <w:proofErr w:type="spellStart"/>
      <w:r w:rsidRPr="00384F75">
        <w:rPr>
          <w:rFonts w:ascii="Courier New" w:hAnsi="Courier New" w:cs="Courier New"/>
        </w:rPr>
        <w:t>Garrahan</w:t>
      </w:r>
      <w:proofErr w:type="spellEnd"/>
      <w:r w:rsidRPr="00384F75">
        <w:rPr>
          <w:rFonts w:ascii="Courier New" w:hAnsi="Courier New" w:cs="Courier New"/>
        </w:rPr>
        <w:t xml:space="preserve"> (</w:t>
      </w:r>
      <w:proofErr w:type="spellStart"/>
      <w:r w:rsidRPr="00384F75">
        <w:rPr>
          <w:rFonts w:ascii="Courier New" w:hAnsi="Courier New" w:cs="Courier New"/>
        </w:rPr>
        <w:t>APyT</w:t>
      </w:r>
      <w:proofErr w:type="spellEnd"/>
      <w:r w:rsidRPr="00384F75">
        <w:rPr>
          <w:rFonts w:ascii="Courier New" w:hAnsi="Courier New" w:cs="Courier New"/>
        </w:rPr>
        <w:t xml:space="preserve">) junto a más de 25 organizaciones sindicales, sociales, estudiantiles, de jubilados y más, realizarán una conferencia de prensa este lunes 21 desde las 11 </w:t>
      </w:r>
      <w:proofErr w:type="spellStart"/>
      <w:r w:rsidRPr="00384F75">
        <w:rPr>
          <w:rFonts w:ascii="Courier New" w:hAnsi="Courier New" w:cs="Courier New"/>
        </w:rPr>
        <w:t>hs</w:t>
      </w:r>
      <w:proofErr w:type="spellEnd"/>
      <w:r w:rsidRPr="00384F75">
        <w:rPr>
          <w:rFonts w:ascii="Courier New" w:hAnsi="Courier New" w:cs="Courier New"/>
        </w:rPr>
        <w:t xml:space="preserve"> en las puertas del Hospital </w:t>
      </w:r>
      <w:proofErr w:type="spellStart"/>
      <w:r w:rsidRPr="00384F75">
        <w:rPr>
          <w:rFonts w:ascii="Courier New" w:hAnsi="Courier New" w:cs="Courier New"/>
        </w:rPr>
        <w:t>Garrahan</w:t>
      </w:r>
      <w:proofErr w:type="spellEnd"/>
      <w:r w:rsidRPr="00384F75">
        <w:rPr>
          <w:rFonts w:ascii="Courier New" w:hAnsi="Courier New" w:cs="Courier New"/>
        </w:rPr>
        <w:t xml:space="preserve"> (Combate de los Pozos 1881) para anunciar el esquema de la Marcha Blanca de Salud y Educación, como así también la convocatoria. </w:t>
      </w:r>
    </w:p>
    <w:p w:rsidR="00384F75" w:rsidRPr="00384F75" w:rsidRDefault="00384F75" w:rsidP="00384F75">
      <w:pPr>
        <w:rPr>
          <w:rFonts w:ascii="Courier New" w:hAnsi="Courier New" w:cs="Courier New"/>
        </w:rPr>
      </w:pPr>
      <w:r w:rsidRPr="00384F75">
        <w:rPr>
          <w:rFonts w:ascii="Courier New" w:hAnsi="Courier New" w:cs="Courier New"/>
        </w:rPr>
        <w:t xml:space="preserve">*Norma </w:t>
      </w:r>
      <w:proofErr w:type="spellStart"/>
      <w:r w:rsidRPr="00384F75">
        <w:rPr>
          <w:rFonts w:ascii="Courier New" w:hAnsi="Courier New" w:cs="Courier New"/>
        </w:rPr>
        <w:t>Lezana</w:t>
      </w:r>
      <w:proofErr w:type="spellEnd"/>
      <w:r w:rsidRPr="00384F75">
        <w:rPr>
          <w:rFonts w:ascii="Courier New" w:hAnsi="Courier New" w:cs="Courier New"/>
        </w:rPr>
        <w:t xml:space="preserve">*, </w:t>
      </w:r>
      <w:proofErr w:type="spellStart"/>
      <w:r w:rsidRPr="00384F75">
        <w:rPr>
          <w:rFonts w:ascii="Courier New" w:hAnsi="Courier New" w:cs="Courier New"/>
        </w:rPr>
        <w:t>Secr</w:t>
      </w:r>
      <w:proofErr w:type="spellEnd"/>
      <w:r w:rsidRPr="00384F75">
        <w:rPr>
          <w:rFonts w:ascii="Courier New" w:hAnsi="Courier New" w:cs="Courier New"/>
        </w:rPr>
        <w:t xml:space="preserve">. Gral. </w:t>
      </w:r>
      <w:proofErr w:type="gramStart"/>
      <w:r w:rsidRPr="00384F75">
        <w:rPr>
          <w:rFonts w:ascii="Courier New" w:hAnsi="Courier New" w:cs="Courier New"/>
        </w:rPr>
        <w:t>de</w:t>
      </w:r>
      <w:proofErr w:type="gramEnd"/>
      <w:r w:rsidRPr="00384F75">
        <w:rPr>
          <w:rFonts w:ascii="Courier New" w:hAnsi="Courier New" w:cs="Courier New"/>
        </w:rPr>
        <w:t xml:space="preserve"> APYT, señaló: _“El viernes, en un Cabildo Abierto con decenas de organizaciones muy representativas de la salud y la educación, resolvimos amplificar la convocatoria a la Marcha Blanca de Salud y Educación. Ante un gobierno que va por todo lo público, vemos la necesidad de coordinar y unificar de forma democrática, colectiva, los sectores en lucha de la salud, la educación y convocar a más sectores agredidos por la política de </w:t>
      </w:r>
      <w:proofErr w:type="spellStart"/>
      <w:r w:rsidRPr="00384F75">
        <w:rPr>
          <w:rFonts w:ascii="Courier New" w:hAnsi="Courier New" w:cs="Courier New"/>
        </w:rPr>
        <w:t>Milei</w:t>
      </w:r>
      <w:proofErr w:type="spellEnd"/>
      <w:r w:rsidRPr="00384F75">
        <w:rPr>
          <w:rFonts w:ascii="Courier New" w:hAnsi="Courier New" w:cs="Courier New"/>
        </w:rPr>
        <w:t>”._</w:t>
      </w:r>
    </w:p>
    <w:p w:rsidR="00384F75" w:rsidRPr="00384F75" w:rsidRDefault="00384F75" w:rsidP="00384F75">
      <w:pPr>
        <w:rPr>
          <w:rFonts w:ascii="Courier New" w:hAnsi="Courier New" w:cs="Courier New"/>
        </w:rPr>
      </w:pPr>
      <w:r w:rsidRPr="00384F75">
        <w:rPr>
          <w:rFonts w:ascii="Courier New" w:hAnsi="Courier New" w:cs="Courier New"/>
        </w:rPr>
        <w:t xml:space="preserve">La Lic. </w:t>
      </w:r>
      <w:proofErr w:type="spellStart"/>
      <w:r w:rsidRPr="00384F75">
        <w:rPr>
          <w:rFonts w:ascii="Courier New" w:hAnsi="Courier New" w:cs="Courier New"/>
        </w:rPr>
        <w:t>Lezana</w:t>
      </w:r>
      <w:proofErr w:type="spellEnd"/>
      <w:r w:rsidRPr="00384F75">
        <w:rPr>
          <w:rFonts w:ascii="Courier New" w:hAnsi="Courier New" w:cs="Courier New"/>
        </w:rPr>
        <w:t xml:space="preserve"> agregó: _“Nuestro hospital lleva meses de conflicto y no vamos a </w:t>
      </w:r>
      <w:proofErr w:type="gramStart"/>
      <w:r w:rsidRPr="00384F75">
        <w:rPr>
          <w:rFonts w:ascii="Courier New" w:hAnsi="Courier New" w:cs="Courier New"/>
        </w:rPr>
        <w:t>bajar</w:t>
      </w:r>
      <w:proofErr w:type="gramEnd"/>
      <w:r w:rsidRPr="00384F75">
        <w:rPr>
          <w:rFonts w:ascii="Courier New" w:hAnsi="Courier New" w:cs="Courier New"/>
        </w:rPr>
        <w:t xml:space="preserve"> los brazos. Defender el </w:t>
      </w:r>
      <w:proofErr w:type="spellStart"/>
      <w:r w:rsidRPr="00384F75">
        <w:rPr>
          <w:rFonts w:ascii="Courier New" w:hAnsi="Courier New" w:cs="Courier New"/>
        </w:rPr>
        <w:t>Garrahan</w:t>
      </w:r>
      <w:proofErr w:type="spellEnd"/>
      <w:r w:rsidRPr="00384F75">
        <w:rPr>
          <w:rFonts w:ascii="Courier New" w:hAnsi="Courier New" w:cs="Courier New"/>
        </w:rPr>
        <w:t xml:space="preserve"> es defender la salud y la vida de millones de niños. ¿Cómo alguien puede negarse a ello? Tanto a trabajadores de la salud, como a los estudiantes que son los profesionales que van a nutrir estos hospitales de referencia y a todos los trabajadores en general nos unifica ese espanto y el reclamo por salario, condiciones laborales y presupuesto. Por eso, ante la traición de las centrales sindicales tradicionales, nos organizamos de forma independiente y todos los sectores en lucha, y coordinadamente vamos a confluir en las calles este 22 de octubre, en una movilización de Congreso a Plaza de Mayo, porque la Salud y la Educación NO SE VETAN”._</w:t>
      </w:r>
    </w:p>
    <w:p w:rsidR="00384F75" w:rsidRPr="00384F75" w:rsidRDefault="00384F75" w:rsidP="00384F75">
      <w:pPr>
        <w:rPr>
          <w:rFonts w:ascii="Courier New" w:hAnsi="Courier New" w:cs="Courier New"/>
        </w:rPr>
      </w:pPr>
      <w:r w:rsidRPr="00384F75">
        <w:rPr>
          <w:rFonts w:ascii="Courier New" w:hAnsi="Courier New" w:cs="Courier New"/>
        </w:rPr>
        <w:t>*Contacto*</w:t>
      </w:r>
    </w:p>
    <w:p w:rsidR="00384F75" w:rsidRPr="00384F75" w:rsidRDefault="00384F75" w:rsidP="00384F75">
      <w:pPr>
        <w:rPr>
          <w:rFonts w:ascii="Courier New" w:hAnsi="Courier New" w:cs="Courier New"/>
        </w:rPr>
      </w:pPr>
      <w:r w:rsidRPr="00384F75">
        <w:rPr>
          <w:rFonts w:ascii="Courier New" w:hAnsi="Courier New" w:cs="Courier New"/>
        </w:rPr>
        <w:t>Oda Cuentas (prensa): 11 2739-0035</w:t>
      </w:r>
    </w:p>
    <w:sectPr w:rsidR="00384F75" w:rsidRPr="00384F75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3190C"/>
    <w:rsid w:val="00051661"/>
    <w:rsid w:val="00067940"/>
    <w:rsid w:val="000A5AD6"/>
    <w:rsid w:val="00136BFE"/>
    <w:rsid w:val="00186434"/>
    <w:rsid w:val="001E2A25"/>
    <w:rsid w:val="00240BC3"/>
    <w:rsid w:val="00261968"/>
    <w:rsid w:val="00276EAB"/>
    <w:rsid w:val="00306A7B"/>
    <w:rsid w:val="00384F75"/>
    <w:rsid w:val="0039504D"/>
    <w:rsid w:val="00454FCD"/>
    <w:rsid w:val="004622A5"/>
    <w:rsid w:val="004837C7"/>
    <w:rsid w:val="0049565F"/>
    <w:rsid w:val="004B7D74"/>
    <w:rsid w:val="004C00EE"/>
    <w:rsid w:val="004D5143"/>
    <w:rsid w:val="004F626F"/>
    <w:rsid w:val="00556D57"/>
    <w:rsid w:val="00575FC4"/>
    <w:rsid w:val="00584873"/>
    <w:rsid w:val="005C4AA4"/>
    <w:rsid w:val="005F64E1"/>
    <w:rsid w:val="00621176"/>
    <w:rsid w:val="006C617C"/>
    <w:rsid w:val="006D57E7"/>
    <w:rsid w:val="006E0438"/>
    <w:rsid w:val="00710F68"/>
    <w:rsid w:val="00715844"/>
    <w:rsid w:val="007A05B2"/>
    <w:rsid w:val="007F062A"/>
    <w:rsid w:val="00804A31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7873"/>
    <w:rsid w:val="00C67FBA"/>
    <w:rsid w:val="00CC4B22"/>
    <w:rsid w:val="00CD742A"/>
    <w:rsid w:val="00D8007B"/>
    <w:rsid w:val="00DB69BE"/>
    <w:rsid w:val="00E47010"/>
    <w:rsid w:val="00F40742"/>
    <w:rsid w:val="00F47711"/>
    <w:rsid w:val="00F47B33"/>
    <w:rsid w:val="00F80039"/>
    <w:rsid w:val="00F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2024-10-21T10:55:00Z</dcterms:created>
  <dcterms:modified xsi:type="dcterms:W3CDTF">2024-10-21T10:55:00Z</dcterms:modified>
</cp:coreProperties>
</file>