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15/07/2025</w:t>
      </w:r>
    </w:p>
    <w:p w:rsidR="00000000" w:rsidDel="00000000" w:rsidP="00000000" w:rsidRDefault="00000000" w:rsidRPr="00000000" w14:paraId="0000000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 acordaron sus integrantes tras una reunión en la sede de la CATT</w:t>
      </w:r>
    </w:p>
    <w:p w:rsidR="00000000" w:rsidDel="00000000" w:rsidP="00000000" w:rsidRDefault="00000000" w:rsidRPr="00000000" w14:paraId="00000004">
      <w:pPr>
        <w:spacing w:line="27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El Frente multisectorial de “Lucha por la Soberanía, el Trabajo Digno y los Salarios Justos” anunció su adhesión a la movilización de los trabajadores del Hospital Garrahan del próximo jueves</w:t>
      </w:r>
    </w:p>
    <w:p w:rsidR="00000000" w:rsidDel="00000000" w:rsidP="00000000" w:rsidRDefault="00000000" w:rsidRPr="00000000" w14:paraId="00000005">
      <w:pPr>
        <w:spacing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Tras una reunión en la sede de la Confederación Argentina de Trabajadores del Transporte (CATT), el Frente de Lucha por la Soberanía, el Trabajo Digno y los Salarios Justos confirmó su adhesión a la movilización de los trabajadores del Hospital de Pediatría "Dr. Juan P. Garrahan", que se llevará a cabo el próximo jueves 17 de julio entre el Congreso de la Nación y Plaza de Mayo, en reclamo por los recortes salariales a los profesionales médicos, no médicos y residentes del establecimiento. La concentración de la multisectorial será a partir de las 16 hs. en la intersección de las calles Hipólito Yrigoyen y Pres. L. Sáenz Peña.</w:t>
      </w:r>
    </w:p>
    <w:p w:rsidR="00000000" w:rsidDel="00000000" w:rsidP="00000000" w:rsidRDefault="00000000" w:rsidRPr="00000000" w14:paraId="00000007">
      <w:pPr>
        <w:spacing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Entre los referentes sindicales que integraron la mesa principal se encontraban Juan Carlos Schmid (CATT), Horacio Arreceygor (SATSAID), Hugo "Cachorro" Godoy (CTA Autónoma), Hugo Yasky (CTA de los Trabajadores), Abel Furlán (UOM), Omar Pérez (Camioneros), Pablo Biró (APLA), Carla Gaudensi (FATPREN) y Edgardo Llano (APA). Estuvieron acompañados por representantes de los gremios que nuclean a los profesionales y trabajadores del centro pediátrico, así como por dirigentes de los sindicatos del transporte que componen el Frente de Lucha y por referentes de la UTEP.</w:t>
      </w:r>
    </w:p>
    <w:p w:rsidR="00000000" w:rsidDel="00000000" w:rsidP="00000000" w:rsidRDefault="00000000" w:rsidRPr="00000000" w14:paraId="00000009">
      <w:pPr>
        <w:spacing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acuerdo al frente multisectorial integrado por federaciones y sindicatos del transporte, organizaciones sociales, y gremios del ámbito estatal, industrial y de servicios, la adhesión a la marcha organizada por los trabajadores del hospital con apoyo de familiares y pacientes bajo la consigna “Ministro Lugones: Mafioso de la Salud” se da en el marco del plan de acción iniciado en junio contra el “ajuste criminal” del Gobierno nacional, que “desregula el sistema productivo y del transporte, y recorta en áreas estratégicas como la educación, la ciencia y, en este caso, la salud”. En esta línea, indicaron que “esta gran unidad se conformó en repudio a todos estos atentados contra los derechos adquiridos del pueblo argentino y, entre ellos, la precarización de quienes cuidan de la salud de nuestros niños”.</w:t>
      </w:r>
    </w:p>
    <w:p w:rsidR="00000000" w:rsidDel="00000000" w:rsidP="00000000" w:rsidRDefault="00000000" w:rsidRPr="00000000" w14:paraId="0000000B">
      <w:pPr>
        <w:spacing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Así, profundizaron que “el recorte salarial a trabajadores médicos, no médicos y residentes del Garrahan forma parte de un contexto de precarización de la salud de todos los argentinos por parte del Presidente Javier Milei y su Ministro Mario Iván Lugones”. Y agregaron: “es inadmisible el vaciamiento que están realizando en los hospitales de alta complejidad que cuidan a los más necesitados de todo el país, como el Garrahan, el Hospital de Clínicas y otros establecimientos públicos”.</w:t>
      </w:r>
    </w:p>
    <w:p w:rsidR="00000000" w:rsidDel="00000000" w:rsidP="00000000" w:rsidRDefault="00000000" w:rsidRPr="00000000" w14:paraId="0000000D">
      <w:pPr>
        <w:spacing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Cabe recordar que desde su conformación en junio, la multisectorial ya concretó varias acciones de protesta y solidaridad. El pasado 25 de junio realizó una movilización al Ministerio de Desregulación y Transformación del Estado de Federico Sturzenegger con el apoyo de más de 20 mil personas y la adhesión de 150 organizaciones. Luego, participó de las más de 30 ollas populares solidarias convocadas por la CATT y la Unión de Trabajadores y Trabajadoras de la Economía Popular (UTEP) frente a Plaza Constitución, el último 9 de julio.</w:t>
      </w:r>
    </w:p>
    <w:p w:rsidR="00000000" w:rsidDel="00000000" w:rsidP="00000000" w:rsidRDefault="00000000" w:rsidRPr="00000000" w14:paraId="0000000F">
      <w:pPr>
        <w:spacing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Contactos de prensa del Frente multisectorial:</w:t>
      </w:r>
      <w:r w:rsidDel="00000000" w:rsidR="00000000" w:rsidRPr="00000000">
        <w:rPr>
          <w:rtl w:val="0"/>
        </w:rPr>
      </w:r>
    </w:p>
    <w:p w:rsidR="00000000" w:rsidDel="00000000" w:rsidP="00000000" w:rsidRDefault="00000000" w:rsidRPr="00000000" w14:paraId="00000012">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Horacio Calculli (Aeronavegantes) – Cel (011) 5742-2757</w:t>
      </w:r>
    </w:p>
    <w:p w:rsidR="00000000" w:rsidDel="00000000" w:rsidP="00000000" w:rsidRDefault="00000000" w:rsidRPr="00000000" w14:paraId="00000013">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4">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Lisandro Machado Zubeldia – Cel. (011) 3632-1200</w:t>
      </w:r>
    </w:p>
    <w:p w:rsidR="00000000" w:rsidDel="00000000" w:rsidP="00000000" w:rsidRDefault="00000000" w:rsidRPr="00000000" w14:paraId="00000016">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7">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rPr>
          <w:rFonts w:ascii="Verdana" w:cs="Verdana" w:eastAsia="Verdana" w:hAnsi="Verdana"/>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0B0DD7"/>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0B0DD7"/>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0B0DD7"/>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0B0DD7"/>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0B0DD7"/>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0B0DD7"/>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0B0DD7"/>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0B0DD7"/>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0B0DD7"/>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0B0DD7"/>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0B0DD7"/>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0B0DD7"/>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0B0DD7"/>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0B0DD7"/>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0B0DD7"/>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0B0DD7"/>
    <w:rPr>
      <w:i w:val="1"/>
      <w:iCs w:val="1"/>
      <w:color w:val="404040" w:themeColor="text1" w:themeTint="0000BF"/>
    </w:rPr>
  </w:style>
  <w:style w:type="paragraph" w:styleId="Prrafodelista">
    <w:name w:val="List Paragraph"/>
    <w:basedOn w:val="Normal"/>
    <w:uiPriority w:val="34"/>
    <w:qFormat w:val="1"/>
    <w:rsid w:val="000B0DD7"/>
    <w:pPr>
      <w:ind w:left="720"/>
      <w:contextualSpacing w:val="1"/>
    </w:pPr>
  </w:style>
  <w:style w:type="character" w:styleId="nfasisintenso">
    <w:name w:val="Intense Emphasis"/>
    <w:basedOn w:val="Fuentedeprrafopredeter"/>
    <w:uiPriority w:val="21"/>
    <w:qFormat w:val="1"/>
    <w:rsid w:val="000B0DD7"/>
    <w:rPr>
      <w:i w:val="1"/>
      <w:iCs w:val="1"/>
      <w:color w:val="0f4761" w:themeColor="accent1" w:themeShade="0000BF"/>
    </w:rPr>
  </w:style>
  <w:style w:type="paragraph" w:styleId="Citadestacada">
    <w:name w:val="Intense Quote"/>
    <w:basedOn w:val="Normal"/>
    <w:next w:val="Normal"/>
    <w:link w:val="CitadestacadaCar"/>
    <w:uiPriority w:val="30"/>
    <w:qFormat w:val="1"/>
    <w:rsid w:val="000B0DD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0B0DD7"/>
    <w:rPr>
      <w:i w:val="1"/>
      <w:iCs w:val="1"/>
      <w:color w:val="0f4761" w:themeColor="accent1" w:themeShade="0000BF"/>
    </w:rPr>
  </w:style>
  <w:style w:type="character" w:styleId="Referenciaintensa">
    <w:name w:val="Intense Reference"/>
    <w:basedOn w:val="Fuentedeprrafopredeter"/>
    <w:uiPriority w:val="32"/>
    <w:qFormat w:val="1"/>
    <w:rsid w:val="000B0DD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93UbV6OpTERE1ycbYEkRmMRA7g==">CgMxLjA4AHIhMW5VWEkxZjhhSXBLV0hIZDVYTmFJZTB3SGtRMDVONEJf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2025-07-14T15:40:00Z</dcterms:created>
  <dc:creator>Lisandro Machado</dc:creator>
</cp:coreProperties>
</file>