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52D7" w14:textId="77777777" w:rsidR="00056B4A" w:rsidRDefault="00F647EC">
      <w:pPr>
        <w:spacing w:after="80"/>
        <w:jc w:val="right"/>
      </w:pPr>
      <w:r>
        <w:rPr>
          <w:b/>
          <w:bCs/>
          <w:color w:val="1F4E79"/>
          <w:sz w:val="18"/>
          <w:szCs w:val="18"/>
        </w:rPr>
        <w:t>FEDERICO GONZÁLEZ &amp; ASOCIADOS</w:t>
      </w:r>
    </w:p>
    <w:p w14:paraId="773C03F4" w14:textId="77777777" w:rsidR="00056B4A" w:rsidRDefault="00F647EC">
      <w:pPr>
        <w:pBdr>
          <w:bottom w:val="single" w:sz="6" w:space="1" w:color="1F4E79"/>
        </w:pBdr>
        <w:spacing w:after="400"/>
        <w:jc w:val="right"/>
      </w:pPr>
      <w:r>
        <w:rPr>
          <w:i/>
          <w:iCs/>
          <w:sz w:val="16"/>
          <w:szCs w:val="16"/>
        </w:rPr>
        <w:t>Consultoría Política</w:t>
      </w:r>
    </w:p>
    <w:p w14:paraId="54709F86" w14:textId="77777777" w:rsidR="00056B4A" w:rsidRDefault="00F647EC">
      <w:pPr>
        <w:spacing w:before="200" w:after="80"/>
      </w:pPr>
      <w:r>
        <w:rPr>
          <w:b/>
          <w:bCs/>
          <w:caps/>
          <w:color w:val="AAAAAA"/>
          <w:sz w:val="18"/>
          <w:szCs w:val="18"/>
        </w:rPr>
        <w:t>GACETILLA DE PRENSA</w:t>
      </w:r>
    </w:p>
    <w:p w14:paraId="7FA4C97E" w14:textId="77777777" w:rsidR="00056B4A" w:rsidRDefault="00F647EC">
      <w:pPr>
        <w:pStyle w:val="Ttulo1"/>
        <w:spacing w:before="120" w:after="200"/>
      </w:pPr>
      <w:r>
        <w:t>Federico González publica “La Libertad que Mata”: un ensayo político que confronta el ajuste con sus consecuencias humanas más desnudas</w:t>
      </w:r>
    </w:p>
    <w:p w14:paraId="6FD2E39A" w14:textId="77777777" w:rsidR="00056B4A" w:rsidRDefault="00056B4A">
      <w:pPr>
        <w:pBdr>
          <w:bottom w:val="single" w:sz="4" w:space="1" w:color="1F4E79"/>
        </w:pBdr>
        <w:spacing w:after="240"/>
      </w:pPr>
    </w:p>
    <w:p w14:paraId="6DB9F832" w14:textId="6399F547" w:rsidR="00F647EC" w:rsidRDefault="00F647EC">
      <w:pPr>
        <w:spacing w:after="200"/>
        <w:jc w:val="both"/>
      </w:pPr>
      <w:r>
        <w:rPr>
          <w:noProof/>
        </w:rPr>
        <w:drawing>
          <wp:inline distT="0" distB="0" distL="0" distR="0" wp14:anchorId="246392F1" wp14:editId="1B08DB7B">
            <wp:extent cx="5672870" cy="3096327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180" cy="3111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27C77" w14:textId="64AA20D2" w:rsidR="00056B4A" w:rsidRDefault="00F647EC">
      <w:pPr>
        <w:spacing w:after="200"/>
        <w:jc w:val="both"/>
      </w:pPr>
      <w:r>
        <w:t>El consultor político y precandidato presidencial Federico González (Desarrollismo Inteligente del Siglo XXI) presenta su nuevo ensayo, en el que sostiene una tesis tan incómoda como documentada: cuando el Estado abandona a los más frágiles, el ajuste deja de ser economía y se convierte en una falla moral del poder.</w:t>
      </w:r>
    </w:p>
    <w:p w14:paraId="2B1D9BE7" w14:textId="77777777" w:rsidR="00056B4A" w:rsidRDefault="00F647EC">
      <w:pPr>
        <w:spacing w:after="200"/>
        <w:jc w:val="both"/>
      </w:pPr>
      <w:r>
        <w:t xml:space="preserve">Disparado por el editorial de Nancy Pazos en </w:t>
      </w:r>
      <w:r>
        <w:rPr>
          <w:i/>
          <w:iCs/>
        </w:rPr>
        <w:t>Inteligencia Artesanal</w:t>
      </w:r>
      <w:r>
        <w:t xml:space="preserve"> —donde la periodista reveló 23.312 muertes de más entre 2023 y 2024, el repunte de la mortalidad infantil y materna, y la duplicación de los intentos de suicidio— González construye una reflexión que cruza datos duros con filosofía política, Camus con Borges, Gary Becker con Drucker, para llegar a una conclusión sin eufemismos:</w:t>
      </w:r>
      <w:r>
        <w:rPr>
          <w:b/>
          <w:bCs/>
          <w:i/>
          <w:iCs/>
        </w:rPr>
        <w:t xml:space="preserve"> “un país con superávit y más muertos no es un país ordenado; es un país que perdió el alma en la ventanilla de contabilidad.”</w:t>
      </w:r>
    </w:p>
    <w:p w14:paraId="29F2A903" w14:textId="77777777" w:rsidR="00056B4A" w:rsidRDefault="00F647EC">
      <w:pPr>
        <w:spacing w:after="200"/>
        <w:jc w:val="both"/>
      </w:pPr>
      <w:r>
        <w:t>El texto desmonta la paradoja del Ministerio de Capital Humano —que lleva ese nombre mientras deteriora el capital humano real de la Nación— y distingue dos pecados del gobierno de Milei: uno ético (dejar morir a quienes ya no tienen margen) y otro de impericia pragmática (ninguna economía se vuelve fuerte destruyendo a su gente).</w:t>
      </w:r>
    </w:p>
    <w:p w14:paraId="5D4AA57D" w14:textId="77777777" w:rsidR="00056B4A" w:rsidRDefault="00F647EC">
      <w:pPr>
        <w:spacing w:after="200"/>
        <w:jc w:val="both"/>
      </w:pPr>
      <w:r>
        <w:t>Desde la perspectiva del Desarrollismo Inteligente del Siglo XXI, González no defiende el gasto inútil ni el Estado burocrático: reivindica un Estado estratégico, austero y humano, y reformula el dilema central de la Argentina: no es Estado sí o Estado no —ese debate es infantil— sino Estado bobo o Estado inteligente.</w:t>
      </w:r>
    </w:p>
    <w:p w14:paraId="13BB9E9B" w14:textId="77777777" w:rsidR="00056B4A" w:rsidRDefault="00F647EC">
      <w:pPr>
        <w:pBdr>
          <w:left w:val="single" w:sz="18" w:space="8" w:color="1F4E79"/>
        </w:pBdr>
        <w:spacing w:before="280" w:after="280"/>
        <w:ind w:left="480" w:right="480"/>
        <w:jc w:val="center"/>
      </w:pPr>
      <w:r>
        <w:rPr>
          <w:b/>
          <w:bCs/>
          <w:i/>
          <w:iCs/>
          <w:color w:val="1F4E79"/>
        </w:rPr>
        <w:t>“La libertad no puede ser el nombre elegante de la intemperie. Cuidar no es gastar de más. Cuidar es gobernar.”</w:t>
      </w:r>
    </w:p>
    <w:p w14:paraId="1FC04CE5" w14:textId="77777777" w:rsidR="00056B4A" w:rsidRDefault="00056B4A">
      <w:pPr>
        <w:pBdr>
          <w:top w:val="single" w:sz="4" w:space="1" w:color="1F4E79"/>
        </w:pBdr>
        <w:spacing w:before="400"/>
      </w:pPr>
    </w:p>
    <w:p w14:paraId="34F506F1" w14:textId="000CAE6F" w:rsidR="00681106" w:rsidRPr="00681106" w:rsidRDefault="00681106" w:rsidP="00681106">
      <w:pPr>
        <w:rPr>
          <w:sz w:val="20"/>
          <w:szCs w:val="20"/>
        </w:rPr>
      </w:pPr>
      <w:r>
        <w:t xml:space="preserve">Versión online: </w:t>
      </w:r>
      <w:hyperlink r:id="rId6" w:history="1">
        <w:r w:rsidRPr="00681106">
          <w:rPr>
            <w:rStyle w:val="Hipervnculo"/>
            <w:sz w:val="20"/>
            <w:szCs w:val="20"/>
          </w:rPr>
          <w:t>https://federico531.substack.com/p/la-libertad-que-mata?r=6fil8</w:t>
        </w:r>
      </w:hyperlink>
      <w:r w:rsidRPr="00681106">
        <w:rPr>
          <w:sz w:val="20"/>
          <w:szCs w:val="20"/>
        </w:rPr>
        <w:t xml:space="preserve"> </w:t>
      </w:r>
    </w:p>
    <w:p w14:paraId="2F52A397" w14:textId="4A140847" w:rsidR="00056B4A" w:rsidRDefault="00F647EC">
      <w:pPr>
        <w:spacing w:before="160" w:after="60"/>
        <w:rPr>
          <w:sz w:val="20"/>
          <w:szCs w:val="20"/>
        </w:rPr>
      </w:pPr>
      <w:bookmarkStart w:id="0" w:name="_GoBack"/>
      <w:bookmarkEnd w:id="0"/>
      <w:r>
        <w:rPr>
          <w:b/>
          <w:bCs/>
          <w:color w:val="1F4E79"/>
          <w:sz w:val="20"/>
          <w:szCs w:val="20"/>
        </w:rPr>
        <w:t>Contacto de prensa:</w:t>
      </w:r>
      <w:r>
        <w:rPr>
          <w:sz w:val="20"/>
          <w:szCs w:val="20"/>
        </w:rPr>
        <w:t xml:space="preserve">  Federico González &amp; Asociados — Consultoría Política </w:t>
      </w:r>
    </w:p>
    <w:p w14:paraId="4B4A8173" w14:textId="16876E96" w:rsidR="00F647EC" w:rsidRPr="00F647EC" w:rsidRDefault="00F647EC">
      <w:pPr>
        <w:spacing w:before="160" w:after="60"/>
        <w:rPr>
          <w:b/>
          <w:bCs/>
        </w:rPr>
      </w:pPr>
      <w:r w:rsidRPr="00F647EC">
        <w:rPr>
          <w:b/>
          <w:bCs/>
          <w:sz w:val="20"/>
          <w:szCs w:val="20"/>
        </w:rPr>
        <w:t>11-</w:t>
      </w:r>
      <w:r>
        <w:rPr>
          <w:b/>
          <w:bCs/>
          <w:sz w:val="20"/>
          <w:szCs w:val="20"/>
        </w:rPr>
        <w:t>66</w:t>
      </w:r>
      <w:r w:rsidRPr="00F647EC">
        <w:rPr>
          <w:b/>
          <w:bCs/>
          <w:sz w:val="20"/>
          <w:szCs w:val="20"/>
        </w:rPr>
        <w:t>31-3421</w:t>
      </w:r>
    </w:p>
    <w:sectPr w:rsidR="00F647EC" w:rsidRPr="00F647E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10B94"/>
    <w:multiLevelType w:val="hybridMultilevel"/>
    <w:tmpl w:val="D8EA30F2"/>
    <w:lvl w:ilvl="0" w:tplc="341ED9AC">
      <w:start w:val="1"/>
      <w:numFmt w:val="bullet"/>
      <w:lvlText w:val="●"/>
      <w:lvlJc w:val="left"/>
      <w:pPr>
        <w:ind w:left="720" w:hanging="360"/>
      </w:pPr>
    </w:lvl>
    <w:lvl w:ilvl="1" w:tplc="4BBE4A3A">
      <w:start w:val="1"/>
      <w:numFmt w:val="bullet"/>
      <w:lvlText w:val="○"/>
      <w:lvlJc w:val="left"/>
      <w:pPr>
        <w:ind w:left="1440" w:hanging="360"/>
      </w:pPr>
    </w:lvl>
    <w:lvl w:ilvl="2" w:tplc="1FBE247E">
      <w:start w:val="1"/>
      <w:numFmt w:val="bullet"/>
      <w:lvlText w:val="■"/>
      <w:lvlJc w:val="left"/>
      <w:pPr>
        <w:ind w:left="2160" w:hanging="360"/>
      </w:pPr>
    </w:lvl>
    <w:lvl w:ilvl="3" w:tplc="8050EA84">
      <w:start w:val="1"/>
      <w:numFmt w:val="bullet"/>
      <w:lvlText w:val="●"/>
      <w:lvlJc w:val="left"/>
      <w:pPr>
        <w:ind w:left="2880" w:hanging="360"/>
      </w:pPr>
    </w:lvl>
    <w:lvl w:ilvl="4" w:tplc="47CE0BD0">
      <w:start w:val="1"/>
      <w:numFmt w:val="bullet"/>
      <w:lvlText w:val="○"/>
      <w:lvlJc w:val="left"/>
      <w:pPr>
        <w:ind w:left="3600" w:hanging="360"/>
      </w:pPr>
    </w:lvl>
    <w:lvl w:ilvl="5" w:tplc="AA4C9686">
      <w:start w:val="1"/>
      <w:numFmt w:val="bullet"/>
      <w:lvlText w:val="■"/>
      <w:lvlJc w:val="left"/>
      <w:pPr>
        <w:ind w:left="4320" w:hanging="360"/>
      </w:pPr>
    </w:lvl>
    <w:lvl w:ilvl="6" w:tplc="34DE8FBE">
      <w:start w:val="1"/>
      <w:numFmt w:val="bullet"/>
      <w:lvlText w:val="●"/>
      <w:lvlJc w:val="left"/>
      <w:pPr>
        <w:ind w:left="5040" w:hanging="360"/>
      </w:pPr>
    </w:lvl>
    <w:lvl w:ilvl="7" w:tplc="DAEE685A">
      <w:start w:val="1"/>
      <w:numFmt w:val="bullet"/>
      <w:lvlText w:val="●"/>
      <w:lvlJc w:val="left"/>
      <w:pPr>
        <w:ind w:left="5760" w:hanging="360"/>
      </w:pPr>
    </w:lvl>
    <w:lvl w:ilvl="8" w:tplc="CEE0DC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A"/>
    <w:rsid w:val="00056B4A"/>
    <w:rsid w:val="00681106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213E0"/>
  <w15:docId w15:val="{3FE9DF54-A745-4164-A293-245D941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595959"/>
        <w:sz w:val="22"/>
        <w:szCs w:val="22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00" w:after="120"/>
      <w:outlineLvl w:val="0"/>
    </w:pPr>
    <w:rPr>
      <w:b/>
      <w:bCs/>
      <w:color w:val="1F4E79"/>
      <w:sz w:val="28"/>
      <w:szCs w:val="28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8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erico531.substack.com/p/la-libertad-que-mata?r=6fil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Federico</cp:lastModifiedBy>
  <cp:revision>3</cp:revision>
  <dcterms:created xsi:type="dcterms:W3CDTF">2026-06-21T01:59:00Z</dcterms:created>
  <dcterms:modified xsi:type="dcterms:W3CDTF">2026-06-21T02:11:00Z</dcterms:modified>
</cp:coreProperties>
</file>