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D7" w:rsidRDefault="00E31FD7" w:rsidP="00E31FD7">
      <w:bookmarkStart w:id="0" w:name="_GoBack"/>
      <w:bookmarkEnd w:id="0"/>
      <w:r>
        <w:rPr>
          <w:rStyle w:val="Textoennegrita"/>
        </w:rPr>
        <w:t>GACETILLA DE PRENSA</w:t>
      </w:r>
      <w:r>
        <w:br/>
      </w:r>
      <w:r>
        <w:rPr>
          <w:rStyle w:val="Textoennegrita"/>
        </w:rPr>
        <w:t>Campaña Federico González Presidente 2027</w:t>
      </w:r>
    </w:p>
    <w:p w:rsidR="00E31FD7" w:rsidRDefault="00E31FD7" w:rsidP="00E31FD7">
      <w:pPr>
        <w:pStyle w:val="NormalWeb"/>
      </w:pPr>
      <w:r>
        <w:rPr>
          <w:rStyle w:val="Textoennegrita"/>
        </w:rPr>
        <w:t>Tres nuevas columnas de análisis sobre desarrollo, inteligencia artificial y futuro nacional</w:t>
      </w:r>
    </w:p>
    <w:p w:rsidR="00E31FD7" w:rsidRDefault="00E31FD7" w:rsidP="00E31FD7">
      <w:pPr>
        <w:pStyle w:val="NormalWeb"/>
      </w:pPr>
      <w:r>
        <w:t xml:space="preserve">Desde la </w:t>
      </w:r>
      <w:r>
        <w:rPr>
          <w:rStyle w:val="Textoennegrita"/>
        </w:rPr>
        <w:t>Campaña Federico González Presidente 2027</w:t>
      </w:r>
      <w:r>
        <w:t xml:space="preserve"> compartimos nuestras tres nuevas columnas de análisis dedicadas a algunos de los debates más relevantes para comprender el presente y el futuro de la Argentina.</w:t>
      </w:r>
    </w:p>
    <w:p w:rsidR="00E31FD7" w:rsidRDefault="00E31FD7" w:rsidP="00E31FD7">
      <w:pPr>
        <w:pStyle w:val="NormalWeb"/>
      </w:pPr>
      <w:r>
        <w:t xml:space="preserve">Los artículos abordan transformaciones tecnológicas, económicas y geopolíticas que ya están redefiniendo el orden mundial, y plantean una pregunta central: </w:t>
      </w:r>
      <w:r>
        <w:rPr>
          <w:rStyle w:val="Textoennegrita"/>
        </w:rPr>
        <w:t>cómo puede la Argentina construir una estrategia nacional de desarrollo en un contexto global cada vez más competitivo, acelerado e incierto.</w:t>
      </w:r>
    </w:p>
    <w:p w:rsidR="00E31FD7" w:rsidRDefault="00E31FD7" w:rsidP="00E31FD7">
      <w:pPr>
        <w:pStyle w:val="Ttulo3"/>
      </w:pPr>
      <w:r w:rsidRPr="00E31FD7">
        <w:rPr>
          <w:highlight w:val="cyan"/>
        </w:rPr>
        <w:t>Tres revoluciones contra tres abdicaciones</w:t>
      </w:r>
    </w:p>
    <w:p w:rsidR="00E31FD7" w:rsidRDefault="00E31FD7" w:rsidP="00E31FD7">
      <w:pPr>
        <w:pStyle w:val="NormalWeb"/>
      </w:pPr>
      <w:r>
        <w:t>Una reflexión sobre los grandes cambios tecnológicos, económicos y geopolíticos de nuestro tiempo, y sobre los riesgos de que la dirigencia argentina renuncie a pensar estratégicamente el desarrollo nacional.</w:t>
      </w:r>
    </w:p>
    <w:p w:rsidR="00E31FD7" w:rsidRDefault="00E31FD7" w:rsidP="00E31FD7">
      <w:pPr>
        <w:pStyle w:val="NormalWeb"/>
      </w:pPr>
      <w:r>
        <w:rPr>
          <w:rStyle w:val="Textoennegrita"/>
        </w:rPr>
        <w:t>Leer columna:</w:t>
      </w:r>
      <w:r>
        <w:br/>
      </w:r>
      <w:hyperlink r:id="rId5" w:history="1">
        <w:r>
          <w:rPr>
            <w:rStyle w:val="Hipervnculo"/>
          </w:rPr>
          <w:t>https://federico531.substack.com/p/tres-revoluciones-contra-tres-abdicaciones?r=6fil8</w:t>
        </w:r>
      </w:hyperlink>
    </w:p>
    <w:p w:rsidR="00E31FD7" w:rsidRDefault="00E31FD7" w:rsidP="00E31FD7">
      <w:pPr>
        <w:pStyle w:val="Ttulo3"/>
      </w:pPr>
      <w:r w:rsidRPr="00E31FD7">
        <w:rPr>
          <w:highlight w:val="cyan"/>
        </w:rPr>
        <w:t>Inteligencia Artificial, poder global y el nuevo orden mundial</w:t>
      </w:r>
    </w:p>
    <w:p w:rsidR="00E31FD7" w:rsidRDefault="00E31FD7" w:rsidP="00E31FD7">
      <w:pPr>
        <w:pStyle w:val="NormalWeb"/>
      </w:pPr>
      <w:r>
        <w:t>La inteligencia artificial ya no es solamente una innovación tecnológica: se ha convertido en un factor central de la competencia entre países, empresas y bloques de poder. Comprender esta transformación resulta clave para interpretar el mundo que viene y diseñar políticas públicas a la altura de la época.</w:t>
      </w:r>
    </w:p>
    <w:p w:rsidR="00E31FD7" w:rsidRDefault="00E31FD7" w:rsidP="00E31FD7">
      <w:pPr>
        <w:pStyle w:val="NormalWeb"/>
      </w:pPr>
      <w:r>
        <w:rPr>
          <w:rStyle w:val="Textoennegrita"/>
        </w:rPr>
        <w:t>Leer columna:</w:t>
      </w:r>
      <w:r>
        <w:br/>
      </w:r>
      <w:hyperlink r:id="rId6" w:history="1">
        <w:r>
          <w:rPr>
            <w:rStyle w:val="Hipervnculo"/>
          </w:rPr>
          <w:t>https://federico531.substack.com/p/inteligencia-artificial-poder-global?r=6fil8</w:t>
        </w:r>
      </w:hyperlink>
    </w:p>
    <w:p w:rsidR="00E31FD7" w:rsidRDefault="00E31FD7" w:rsidP="00E31FD7">
      <w:pPr>
        <w:pStyle w:val="Ttulo3"/>
      </w:pPr>
      <w:r w:rsidRPr="00E31FD7">
        <w:rPr>
          <w:highlight w:val="cyan"/>
        </w:rPr>
        <w:t>Inversión no es desarrollo</w:t>
      </w:r>
    </w:p>
    <w:p w:rsidR="00E31FD7" w:rsidRDefault="00E31FD7" w:rsidP="00E31FD7">
      <w:pPr>
        <w:pStyle w:val="NormalWeb"/>
      </w:pPr>
      <w:r>
        <w:t>¿Alcanza con atraer inversiones para que un país se desarrolle? La columna analiza la diferencia entre crecimiento, inversión y desarrollo, y plantea la necesidad de una estrategia nacional de largo plazo que convierta los flujos de capital en capacidades productivas, tecnológicas e institucionales.</w:t>
      </w:r>
    </w:p>
    <w:p w:rsidR="00E31FD7" w:rsidRDefault="00E31FD7" w:rsidP="00E31FD7">
      <w:pPr>
        <w:pStyle w:val="NormalWeb"/>
      </w:pPr>
      <w:r>
        <w:rPr>
          <w:rStyle w:val="Textoennegrita"/>
        </w:rPr>
        <w:t>Leer columna:</w:t>
      </w:r>
      <w:r>
        <w:br/>
      </w:r>
      <w:hyperlink r:id="rId7" w:history="1">
        <w:r>
          <w:rPr>
            <w:rStyle w:val="Hipervnculo"/>
          </w:rPr>
          <w:t>https://federico531.substack.com/p/inversion-no-es-desarrollo?r=6fil8</w:t>
        </w:r>
      </w:hyperlink>
    </w:p>
    <w:p w:rsidR="00E31FD7" w:rsidRDefault="00E31FD7" w:rsidP="00E31FD7">
      <w:pPr>
        <w:pStyle w:val="NormalWeb"/>
      </w:pPr>
      <w:r>
        <w:t xml:space="preserve">Los tres textos comparten una misma preocupación: </w:t>
      </w:r>
      <w:r>
        <w:rPr>
          <w:rStyle w:val="Textoennegrita"/>
        </w:rPr>
        <w:t>la Argentina necesita recuperar pensamiento estratégico, visión de futuro y capacidad de decisión nacional frente a las profundas transformaciones tecnológicas, productivas y políticas del siglo XXI.</w:t>
      </w:r>
    </w:p>
    <w:p w:rsidR="00E31FD7" w:rsidRDefault="00E31FD7" w:rsidP="00E31FD7">
      <w:pPr>
        <w:pStyle w:val="NormalWeb"/>
      </w:pPr>
      <w:r>
        <w:lastRenderedPageBreak/>
        <w:t xml:space="preserve">Desde la </w:t>
      </w:r>
      <w:r>
        <w:rPr>
          <w:rStyle w:val="Textoennegrita"/>
        </w:rPr>
        <w:t>Campaña Federico González Presidente 2027</w:t>
      </w:r>
      <w:r>
        <w:t xml:space="preserve"> invitamos a leer, compartir y debatir estas columnas como parte de una conversación más amplia sobre el rumbo del país.</w:t>
      </w:r>
    </w:p>
    <w:p w:rsidR="00E31FD7" w:rsidRDefault="00E31FD7" w:rsidP="00E31FD7">
      <w:pPr>
        <w:pStyle w:val="NormalWeb"/>
      </w:pPr>
      <w:r>
        <w:rPr>
          <w:rStyle w:val="Textoennegrita"/>
        </w:rPr>
        <w:t>Campaña Federico González Presidente 2027</w:t>
      </w:r>
      <w:r>
        <w:br/>
        <w:t>Desarrollismo inteligente • Soberanía nacional • Argentina 2027</w:t>
      </w:r>
    </w:p>
    <w:p w:rsidR="00A248EE" w:rsidRPr="002A7ADA" w:rsidRDefault="00A248EE" w:rsidP="002A7ADA"/>
    <w:sectPr w:rsidR="00A248EE" w:rsidRPr="002A7A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628"/>
    <w:rsid w:val="00073B37"/>
    <w:rsid w:val="002A7ADA"/>
    <w:rsid w:val="00A248EE"/>
    <w:rsid w:val="00AC0B39"/>
    <w:rsid w:val="00E30628"/>
    <w:rsid w:val="00E31FD7"/>
    <w:rsid w:val="00F4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248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7AD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A7ADA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A248E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2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248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248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7AD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A7ADA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A248E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2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248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ederico531.substack.com/p/inversion-no-es-desarrollo?r=6fil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ederico531.substack.com/p/inteligencia-artificial-poder-global?r=6fil8" TargetMode="External"/><Relationship Id="rId5" Type="http://schemas.openxmlformats.org/officeDocument/2006/relationships/hyperlink" Target="https://federico531.substack.com/p/tres-revoluciones-contra-tres-abdicaciones?r=6fil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</dc:creator>
  <cp:lastModifiedBy>Mailing de Prensa</cp:lastModifiedBy>
  <cp:revision>2</cp:revision>
  <dcterms:created xsi:type="dcterms:W3CDTF">2026-06-16T18:38:00Z</dcterms:created>
  <dcterms:modified xsi:type="dcterms:W3CDTF">2026-06-16T18:38:00Z</dcterms:modified>
</cp:coreProperties>
</file>