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51CD" w14:textId="632C1BD9" w:rsidR="00044EF9" w:rsidRDefault="00044EF9" w:rsidP="00044EF9">
      <w:pPr>
        <w:jc w:val="right"/>
        <w:rPr>
          <w:rFonts w:ascii="Verdana" w:hAnsi="Verdana"/>
          <w:b/>
          <w:bCs/>
        </w:rPr>
      </w:pPr>
      <w:r>
        <w:rPr>
          <w:rFonts w:ascii="Verdana" w:hAnsi="Verdana"/>
          <w:b/>
          <w:bCs/>
        </w:rPr>
        <w:t>Comunicado de prensa 12/06/2026</w:t>
      </w:r>
    </w:p>
    <w:p w14:paraId="76E7F75D" w14:textId="77777777" w:rsidR="00044EF9" w:rsidRDefault="00044EF9" w:rsidP="00D908C4">
      <w:pPr>
        <w:rPr>
          <w:rFonts w:ascii="Verdana" w:hAnsi="Verdana"/>
          <w:b/>
          <w:bCs/>
        </w:rPr>
      </w:pPr>
    </w:p>
    <w:p w14:paraId="654D8474" w14:textId="3E10E288" w:rsidR="00D908C4" w:rsidRDefault="00D908C4" w:rsidP="00D908C4">
      <w:pPr>
        <w:rPr>
          <w:rFonts w:ascii="Verdana" w:hAnsi="Verdana"/>
          <w:b/>
          <w:bCs/>
        </w:rPr>
      </w:pPr>
      <w:r w:rsidRPr="00D908C4">
        <w:rPr>
          <w:rFonts w:ascii="Verdana" w:hAnsi="Verdana"/>
          <w:b/>
          <w:bCs/>
        </w:rPr>
        <w:t>Histórico acuerdo tripartito en la OIT para avanzar en la regulación del trabajo en plataformas</w:t>
      </w:r>
    </w:p>
    <w:p w14:paraId="7AD5B615" w14:textId="77777777" w:rsidR="00D908C4" w:rsidRPr="00D908C4" w:rsidRDefault="00D908C4" w:rsidP="00D908C4">
      <w:pPr>
        <w:rPr>
          <w:rFonts w:ascii="Verdana" w:hAnsi="Verdana"/>
        </w:rPr>
      </w:pPr>
    </w:p>
    <w:p w14:paraId="06E92D8F" w14:textId="10E291F3" w:rsidR="00D908C4" w:rsidRDefault="00D908C4" w:rsidP="00D908C4">
      <w:pPr>
        <w:rPr>
          <w:rFonts w:ascii="Verdana" w:hAnsi="Verdana"/>
        </w:rPr>
      </w:pPr>
      <w:r w:rsidRPr="00D908C4">
        <w:rPr>
          <w:rFonts w:ascii="Verdana" w:hAnsi="Verdana"/>
        </w:rPr>
        <w:t xml:space="preserve">Ginebra, Suiza. </w:t>
      </w:r>
      <w:r>
        <w:rPr>
          <w:rFonts w:ascii="Verdana" w:hAnsi="Verdana"/>
        </w:rPr>
        <w:t>En el marco de l</w:t>
      </w:r>
      <w:r w:rsidRPr="00D908C4">
        <w:rPr>
          <w:rFonts w:ascii="Verdana" w:hAnsi="Verdana"/>
        </w:rPr>
        <w:t>a 114ª Conferencia Internacional del Trabajo de la Organización Internacional del Trabajo (OIT)</w:t>
      </w:r>
      <w:r>
        <w:rPr>
          <w:rFonts w:ascii="Verdana" w:hAnsi="Verdana"/>
        </w:rPr>
        <w:t xml:space="preserve"> y l</w:t>
      </w:r>
      <w:r w:rsidRPr="00D908C4">
        <w:rPr>
          <w:rFonts w:ascii="Verdana" w:hAnsi="Verdana"/>
        </w:rPr>
        <w:t>uego de extensas jornadas de negociación</w:t>
      </w:r>
      <w:r>
        <w:rPr>
          <w:rFonts w:ascii="Verdana" w:hAnsi="Verdana"/>
        </w:rPr>
        <w:t xml:space="preserve">, </w:t>
      </w:r>
      <w:r w:rsidRPr="00D908C4">
        <w:rPr>
          <w:rFonts w:ascii="Verdana" w:hAnsi="Verdana"/>
        </w:rPr>
        <w:t>se alcanzó un consenso tripartito</w:t>
      </w:r>
      <w:r>
        <w:rPr>
          <w:rFonts w:ascii="Verdana" w:hAnsi="Verdana"/>
        </w:rPr>
        <w:t xml:space="preserve"> entre representantes de gobiernos, empleadores y trabajadores</w:t>
      </w:r>
      <w:r w:rsidRPr="00D908C4">
        <w:rPr>
          <w:rFonts w:ascii="Verdana" w:hAnsi="Verdana"/>
        </w:rPr>
        <w:t xml:space="preserve"> para la creación de un instrumento internacional destinado a regular el trabajo en la economía de plataformas.</w:t>
      </w:r>
    </w:p>
    <w:p w14:paraId="4E0BDEB4" w14:textId="77777777" w:rsidR="00D908C4" w:rsidRPr="00D908C4" w:rsidRDefault="00D908C4" w:rsidP="00D908C4">
      <w:pPr>
        <w:rPr>
          <w:rFonts w:ascii="Verdana" w:hAnsi="Verdana"/>
        </w:rPr>
      </w:pPr>
    </w:p>
    <w:p w14:paraId="3A8588BD" w14:textId="251BF2F6" w:rsidR="00D908C4" w:rsidRDefault="00D908C4" w:rsidP="00D908C4">
      <w:pPr>
        <w:rPr>
          <w:rFonts w:ascii="Verdana" w:hAnsi="Verdana"/>
        </w:rPr>
      </w:pPr>
      <w:r w:rsidRPr="00D908C4">
        <w:rPr>
          <w:rFonts w:ascii="Verdana" w:hAnsi="Verdana"/>
        </w:rPr>
        <w:t xml:space="preserve">El acuerdo representa un paso fundamental hacia la formalización de la actividad y </w:t>
      </w:r>
      <w:r w:rsidR="00041D93">
        <w:rPr>
          <w:rFonts w:ascii="Verdana" w:hAnsi="Verdana"/>
        </w:rPr>
        <w:t xml:space="preserve">el otorgamiento </w:t>
      </w:r>
      <w:r w:rsidRPr="00D908C4">
        <w:rPr>
          <w:rFonts w:ascii="Verdana" w:hAnsi="Verdana"/>
        </w:rPr>
        <w:t>de derechos laborales para quienes desarrollan tareas a través de aplicaciones y plataformas digitales. Entre otros aspectos, el futuro instrumento buscará establecer estándares internacionales vinculados a condiciones de trabajo, protección sindical, negociación colectiva y acceso a derechos laborales básicos.</w:t>
      </w:r>
    </w:p>
    <w:p w14:paraId="7A743479" w14:textId="77777777" w:rsidR="00D908C4" w:rsidRPr="00D908C4" w:rsidRDefault="00D908C4" w:rsidP="00D908C4">
      <w:pPr>
        <w:rPr>
          <w:rFonts w:ascii="Verdana" w:hAnsi="Verdana"/>
        </w:rPr>
      </w:pPr>
    </w:p>
    <w:p w14:paraId="5E1BAB9A" w14:textId="77777777" w:rsidR="00041D93" w:rsidRDefault="00D908C4" w:rsidP="00D908C4">
      <w:pPr>
        <w:rPr>
          <w:rFonts w:ascii="Verdana" w:hAnsi="Verdana"/>
        </w:rPr>
      </w:pPr>
      <w:r w:rsidRPr="00D908C4">
        <w:rPr>
          <w:rFonts w:ascii="Verdana" w:hAnsi="Verdana"/>
        </w:rPr>
        <w:t>En ese marco, Horacio Calculli</w:t>
      </w:r>
      <w:r w:rsidR="00041D93">
        <w:rPr>
          <w:rFonts w:ascii="Verdana" w:hAnsi="Verdana"/>
        </w:rPr>
        <w:t>, como integrante de la delegación argentina de la Confederación General del Trabajo (CGT),</w:t>
      </w:r>
      <w:r w:rsidRPr="00D908C4">
        <w:rPr>
          <w:rFonts w:ascii="Verdana" w:hAnsi="Verdana"/>
        </w:rPr>
        <w:t xml:space="preserve"> participó de las </w:t>
      </w:r>
      <w:r w:rsidR="00041D93">
        <w:rPr>
          <w:rFonts w:ascii="Verdana" w:hAnsi="Verdana"/>
        </w:rPr>
        <w:t>actividades relacionadas con el tratamiento de la situación de Argentina en la Comisión de Aplicación de Normas de la OIT, uno de los principales ámbitos de supervisión del cumplimiento de los convenios internacionales del trabajo.</w:t>
      </w:r>
    </w:p>
    <w:p w14:paraId="374C33EB" w14:textId="77777777" w:rsidR="00041D93" w:rsidRDefault="00041D93" w:rsidP="00D908C4">
      <w:pPr>
        <w:rPr>
          <w:rFonts w:ascii="Verdana" w:hAnsi="Verdana"/>
        </w:rPr>
      </w:pPr>
    </w:p>
    <w:p w14:paraId="2BEB8796" w14:textId="77777777" w:rsidR="00041D93" w:rsidRDefault="00041D93" w:rsidP="00D908C4">
      <w:pPr>
        <w:rPr>
          <w:rFonts w:ascii="Verdana" w:hAnsi="Verdana"/>
        </w:rPr>
      </w:pPr>
      <w:r w:rsidRPr="00041D93">
        <w:rPr>
          <w:rFonts w:ascii="Verdana" w:hAnsi="Verdana"/>
        </w:rPr>
        <w:t xml:space="preserve">Asimismo, en su carácter de </w:t>
      </w:r>
      <w:proofErr w:type="gramStart"/>
      <w:r w:rsidRPr="00041D93">
        <w:rPr>
          <w:rFonts w:ascii="Verdana" w:hAnsi="Verdana"/>
        </w:rPr>
        <w:t>Secretario</w:t>
      </w:r>
      <w:proofErr w:type="gramEnd"/>
      <w:r w:rsidRPr="00041D93">
        <w:rPr>
          <w:rFonts w:ascii="Verdana" w:hAnsi="Verdana"/>
        </w:rPr>
        <w:t xml:space="preserve"> de Salud y Seguridad Operacional de la Asociación Argentina de </w:t>
      </w:r>
      <w:proofErr w:type="spellStart"/>
      <w:r w:rsidRPr="00041D93">
        <w:rPr>
          <w:rFonts w:ascii="Verdana" w:hAnsi="Verdana"/>
        </w:rPr>
        <w:t>Aeronavegantes</w:t>
      </w:r>
      <w:proofErr w:type="spellEnd"/>
      <w:r w:rsidRPr="00041D93">
        <w:rPr>
          <w:rFonts w:ascii="Verdana" w:hAnsi="Verdana"/>
        </w:rPr>
        <w:t>, mantuvo una reunión con Horacio Guido, especialista de la OIT en normas internacionales del trabajo, para actualizar y dar seguimiento a la denuncia presentada por las organizaciones sindicales aeronáuticas argentinas ante los organismos de control de la Organización.</w:t>
      </w:r>
    </w:p>
    <w:p w14:paraId="4D49CE30" w14:textId="77777777" w:rsidR="00041D93" w:rsidRDefault="00041D93" w:rsidP="00D908C4">
      <w:pPr>
        <w:rPr>
          <w:rFonts w:ascii="Verdana" w:hAnsi="Verdana"/>
        </w:rPr>
      </w:pPr>
    </w:p>
    <w:p w14:paraId="04956D46" w14:textId="77777777" w:rsidR="00041D93" w:rsidRDefault="00D908C4" w:rsidP="00D908C4">
      <w:pPr>
        <w:rPr>
          <w:rFonts w:ascii="Verdana" w:hAnsi="Verdana"/>
        </w:rPr>
      </w:pPr>
      <w:r w:rsidRPr="00D908C4">
        <w:rPr>
          <w:rFonts w:ascii="Verdana" w:hAnsi="Verdana"/>
        </w:rPr>
        <w:lastRenderedPageBreak/>
        <w:t>Durante las dos semanas de trabajo desarrolladas en Ginebra, Calculli</w:t>
      </w:r>
      <w:r w:rsidR="00041D93">
        <w:rPr>
          <w:rFonts w:ascii="Verdana" w:hAnsi="Verdana"/>
        </w:rPr>
        <w:t xml:space="preserve"> </w:t>
      </w:r>
      <w:r w:rsidR="00041D93" w:rsidRPr="00041D93">
        <w:rPr>
          <w:rFonts w:ascii="Verdana" w:hAnsi="Verdana"/>
        </w:rPr>
        <w:t xml:space="preserve">desarrolló una agenda internacional en representación de la Federación Internacional de los Trabajadores del Transporte (ITF), como miembro de su Comité Ejecutivo Mundial y </w:t>
      </w:r>
      <w:proofErr w:type="gramStart"/>
      <w:r w:rsidR="00041D93" w:rsidRPr="00041D93">
        <w:rPr>
          <w:rFonts w:ascii="Verdana" w:hAnsi="Verdana"/>
        </w:rPr>
        <w:t>Presidente</w:t>
      </w:r>
      <w:proofErr w:type="gramEnd"/>
      <w:r w:rsidR="00041D93" w:rsidRPr="00041D93">
        <w:rPr>
          <w:rFonts w:ascii="Verdana" w:hAnsi="Verdana"/>
        </w:rPr>
        <w:t xml:space="preserve"> del Grupo de Asesores sobre Economía de Plataformas</w:t>
      </w:r>
      <w:r w:rsidR="00041D93">
        <w:rPr>
          <w:rFonts w:ascii="Verdana" w:hAnsi="Verdana"/>
        </w:rPr>
        <w:t xml:space="preserve">. </w:t>
      </w:r>
      <w:r w:rsidR="00041D93" w:rsidRPr="00041D93">
        <w:rPr>
          <w:rFonts w:ascii="Verdana" w:hAnsi="Verdana"/>
        </w:rPr>
        <w:t xml:space="preserve">En ese marco, mantuvo una reunión con el </w:t>
      </w:r>
      <w:proofErr w:type="gramStart"/>
      <w:r w:rsidR="00041D93" w:rsidRPr="00041D93">
        <w:rPr>
          <w:rFonts w:ascii="Verdana" w:hAnsi="Verdana"/>
        </w:rPr>
        <w:t>Presidente</w:t>
      </w:r>
      <w:proofErr w:type="gramEnd"/>
      <w:r w:rsidR="00041D93" w:rsidRPr="00041D93">
        <w:rPr>
          <w:rFonts w:ascii="Verdana" w:hAnsi="Verdana"/>
        </w:rPr>
        <w:t xml:space="preserve"> de la ITF, Frank Moreels, para analizar la situación del transporte en Argentina y América Latina y los desafíos que enfrentan las organizaciones sindicales frente a los cambios tecnológicos y productivos.</w:t>
      </w:r>
    </w:p>
    <w:p w14:paraId="2444FB66" w14:textId="77777777" w:rsidR="00041D93" w:rsidRDefault="00041D93" w:rsidP="00D908C4">
      <w:pPr>
        <w:rPr>
          <w:rFonts w:ascii="Verdana" w:hAnsi="Verdana"/>
        </w:rPr>
      </w:pPr>
    </w:p>
    <w:p w14:paraId="2E29A15C" w14:textId="77777777" w:rsidR="00041D93" w:rsidRDefault="00041D93" w:rsidP="00D908C4">
      <w:pPr>
        <w:rPr>
          <w:rFonts w:ascii="Verdana" w:hAnsi="Verdana"/>
        </w:rPr>
      </w:pPr>
      <w:r w:rsidRPr="00041D93">
        <w:rPr>
          <w:rFonts w:ascii="Verdana" w:hAnsi="Verdana"/>
        </w:rPr>
        <w:t xml:space="preserve">Como </w:t>
      </w:r>
      <w:proofErr w:type="gramStart"/>
      <w:r w:rsidRPr="00041D93">
        <w:rPr>
          <w:rFonts w:ascii="Verdana" w:hAnsi="Verdana"/>
        </w:rPr>
        <w:t>Presidente</w:t>
      </w:r>
      <w:proofErr w:type="gramEnd"/>
      <w:r w:rsidRPr="00041D93">
        <w:rPr>
          <w:rFonts w:ascii="Verdana" w:hAnsi="Verdana"/>
        </w:rPr>
        <w:t xml:space="preserve"> del Grupo de Asesores sobre Economía de Plataformas, participó además de reuniones vinculadas a la estrategia global de la ITF para garantizar derechos laborales, libertad sindical, negociación colectiva y protección social para las y los trabajadores de plataformas digitales. </w:t>
      </w:r>
    </w:p>
    <w:p w14:paraId="017CBC46" w14:textId="77777777" w:rsidR="00041D93" w:rsidRDefault="00041D93" w:rsidP="00D908C4">
      <w:pPr>
        <w:rPr>
          <w:rFonts w:ascii="Verdana" w:hAnsi="Verdana"/>
        </w:rPr>
      </w:pPr>
    </w:p>
    <w:p w14:paraId="55D3FADE" w14:textId="0E20201D" w:rsidR="00041D93" w:rsidRDefault="00041D93" w:rsidP="00D908C4">
      <w:pPr>
        <w:rPr>
          <w:rFonts w:ascii="Verdana" w:hAnsi="Verdana"/>
        </w:rPr>
      </w:pPr>
      <w:r w:rsidRPr="00041D93">
        <w:rPr>
          <w:rFonts w:ascii="Verdana" w:hAnsi="Verdana"/>
        </w:rPr>
        <w:t>“Los debates que se desarrollan en la OIT son fundamentales para construir respuestas globales frente a los cambios que atraviesa el trabajo. La defensa de la libertad sindical, la negociación colectiva y el trabajo decente sigue siendo una tarea central para el movimiento sindical internacional. Del mismo modo, resulta fundamental que los organismos internacionales continúen monitoreando el cumplimiento de los convenios internacionales ratificados por nuestro país”, expresó Calculli, que también integra la Comisión Directiva de la Confederación Argentina de Trabajadores del Transporte (CATT).</w:t>
      </w:r>
    </w:p>
    <w:p w14:paraId="3B308A46" w14:textId="77777777" w:rsidR="00041D93" w:rsidRDefault="00041D93" w:rsidP="00D908C4">
      <w:pPr>
        <w:rPr>
          <w:rFonts w:ascii="Verdana" w:hAnsi="Verdana"/>
        </w:rPr>
      </w:pPr>
    </w:p>
    <w:p w14:paraId="2170EA65" w14:textId="6AA29481" w:rsidR="00D908C4" w:rsidRPr="00D908C4" w:rsidRDefault="00041D93" w:rsidP="00D908C4">
      <w:pPr>
        <w:rPr>
          <w:rFonts w:ascii="Verdana" w:hAnsi="Verdana"/>
        </w:rPr>
      </w:pPr>
      <w:r>
        <w:rPr>
          <w:rFonts w:ascii="Verdana" w:hAnsi="Verdana"/>
        </w:rPr>
        <w:t>E</w:t>
      </w:r>
      <w:r w:rsidR="00D908C4" w:rsidRPr="00D908C4">
        <w:rPr>
          <w:rFonts w:ascii="Verdana" w:hAnsi="Verdana"/>
        </w:rPr>
        <w:t xml:space="preserve">l acuerdo alcanzado en la OIT abre ahora una nueva etapa de trabajo para la elaboración del instrumento que establecerá estándares internacionales destinados a garantizar condiciones laborales justas para millones de </w:t>
      </w:r>
      <w:proofErr w:type="gramStart"/>
      <w:r w:rsidR="00D908C4" w:rsidRPr="00D908C4">
        <w:rPr>
          <w:rFonts w:ascii="Verdana" w:hAnsi="Verdana"/>
        </w:rPr>
        <w:t>trabajadores y trabajadoras</w:t>
      </w:r>
      <w:proofErr w:type="gramEnd"/>
      <w:r w:rsidR="00D908C4" w:rsidRPr="00D908C4">
        <w:rPr>
          <w:rFonts w:ascii="Verdana" w:hAnsi="Verdana"/>
        </w:rPr>
        <w:t xml:space="preserve"> de plataformas en todo el mundo, reafirmando el papel del diálogo social como herramienta para enfrentar los desafíos del futuro del trabajo.</w:t>
      </w:r>
    </w:p>
    <w:p w14:paraId="3245F2F3" w14:textId="0C1E7131" w:rsidR="00D908C4" w:rsidRDefault="00D908C4" w:rsidP="00D908C4">
      <w:pPr>
        <w:rPr>
          <w:rFonts w:ascii="Verdana" w:hAnsi="Verdana"/>
        </w:rPr>
      </w:pPr>
    </w:p>
    <w:p w14:paraId="02E99624" w14:textId="77777777" w:rsidR="00044EF9" w:rsidRPr="00044EF9" w:rsidRDefault="00044EF9" w:rsidP="00044EF9">
      <w:pPr>
        <w:rPr>
          <w:rFonts w:ascii="Verdana" w:hAnsi="Verdana"/>
        </w:rPr>
      </w:pPr>
      <w:r w:rsidRPr="00044EF9">
        <w:rPr>
          <w:rFonts w:ascii="Verdana" w:hAnsi="Verdana"/>
          <w:b/>
          <w:bCs/>
          <w:u w:val="single"/>
        </w:rPr>
        <w:t>Contactos de Prensa en Buenos Aires:</w:t>
      </w:r>
    </w:p>
    <w:p w14:paraId="56318578" w14:textId="77777777" w:rsidR="00044EF9" w:rsidRPr="00044EF9" w:rsidRDefault="00044EF9" w:rsidP="00044EF9">
      <w:pPr>
        <w:rPr>
          <w:rFonts w:ascii="Verdana" w:hAnsi="Verdana"/>
        </w:rPr>
      </w:pPr>
      <w:r w:rsidRPr="00044EF9">
        <w:rPr>
          <w:rFonts w:ascii="Verdana" w:hAnsi="Verdana"/>
        </w:rPr>
        <w:t>Lisandro Machado – Cel. (011) 3632-1200</w:t>
      </w:r>
    </w:p>
    <w:p w14:paraId="44DA34BF" w14:textId="77777777" w:rsidR="00044EF9" w:rsidRPr="00044EF9" w:rsidRDefault="00044EF9" w:rsidP="00044EF9">
      <w:pPr>
        <w:rPr>
          <w:rFonts w:ascii="Verdana" w:hAnsi="Verdana"/>
        </w:rPr>
      </w:pPr>
      <w:r w:rsidRPr="00044EF9">
        <w:rPr>
          <w:rFonts w:ascii="Verdana" w:hAnsi="Verdana"/>
        </w:rPr>
        <w:t>Francisco Vera Golé – Cel. (011) 3174-3090</w:t>
      </w:r>
    </w:p>
    <w:p w14:paraId="0226604D" w14:textId="77777777" w:rsidR="00044EF9" w:rsidRPr="00044EF9" w:rsidRDefault="00044EF9" w:rsidP="00044EF9">
      <w:pPr>
        <w:rPr>
          <w:rFonts w:ascii="Verdana" w:hAnsi="Verdana"/>
        </w:rPr>
      </w:pPr>
      <w:r w:rsidRPr="00044EF9">
        <w:rPr>
          <w:rFonts w:ascii="Verdana" w:hAnsi="Verdana"/>
        </w:rPr>
        <w:lastRenderedPageBreak/>
        <w:t> </w:t>
      </w:r>
    </w:p>
    <w:p w14:paraId="15492671" w14:textId="77777777" w:rsidR="00044EF9" w:rsidRPr="00044EF9" w:rsidRDefault="00044EF9" w:rsidP="00044EF9">
      <w:pPr>
        <w:rPr>
          <w:rFonts w:ascii="Verdana" w:hAnsi="Verdana"/>
        </w:rPr>
      </w:pPr>
      <w:r w:rsidRPr="00044EF9">
        <w:rPr>
          <w:rFonts w:ascii="Verdana" w:hAnsi="Verdana"/>
          <w:b/>
          <w:bCs/>
          <w:u w:val="single"/>
        </w:rPr>
        <w:t>Redes Sociales:</w:t>
      </w:r>
    </w:p>
    <w:p w14:paraId="325486EF" w14:textId="77777777" w:rsidR="00044EF9" w:rsidRPr="00044EF9" w:rsidRDefault="00044EF9" w:rsidP="00044EF9">
      <w:pPr>
        <w:rPr>
          <w:rFonts w:ascii="Verdana" w:hAnsi="Verdana"/>
        </w:rPr>
      </w:pPr>
      <w:r w:rsidRPr="00044EF9">
        <w:rPr>
          <w:rFonts w:ascii="Verdana" w:hAnsi="Verdana"/>
        </w:rPr>
        <w:t>Twitter: @ITF_Americas</w:t>
      </w:r>
    </w:p>
    <w:p w14:paraId="6FC94D0C" w14:textId="77777777" w:rsidR="00044EF9" w:rsidRPr="00044EF9" w:rsidRDefault="00044EF9" w:rsidP="00044EF9">
      <w:pPr>
        <w:rPr>
          <w:rFonts w:ascii="Verdana" w:hAnsi="Verdana"/>
        </w:rPr>
      </w:pPr>
      <w:r w:rsidRPr="00044EF9">
        <w:rPr>
          <w:rFonts w:ascii="Verdana" w:hAnsi="Verdana"/>
        </w:rPr>
        <w:t>Facebook: /</w:t>
      </w:r>
      <w:proofErr w:type="spellStart"/>
      <w:r w:rsidRPr="00044EF9">
        <w:rPr>
          <w:rFonts w:ascii="Verdana" w:hAnsi="Verdana"/>
        </w:rPr>
        <w:t>ITF.Americas</w:t>
      </w:r>
      <w:proofErr w:type="spellEnd"/>
    </w:p>
    <w:p w14:paraId="189DB77A" w14:textId="77777777" w:rsidR="00044EF9" w:rsidRPr="00044EF9" w:rsidRDefault="00044EF9" w:rsidP="00044EF9">
      <w:pPr>
        <w:rPr>
          <w:rFonts w:ascii="Verdana" w:hAnsi="Verdana"/>
        </w:rPr>
      </w:pPr>
      <w:r w:rsidRPr="00044EF9">
        <w:rPr>
          <w:rFonts w:ascii="Verdana" w:hAnsi="Verdana"/>
        </w:rPr>
        <w:t>Instagram: @itf.americas</w:t>
      </w:r>
    </w:p>
    <w:p w14:paraId="64DB7408" w14:textId="77777777" w:rsidR="00044EF9" w:rsidRPr="00D908C4" w:rsidRDefault="00044EF9" w:rsidP="00D908C4">
      <w:pPr>
        <w:rPr>
          <w:rFonts w:ascii="Verdana" w:hAnsi="Verdana"/>
        </w:rPr>
      </w:pPr>
    </w:p>
    <w:sectPr w:rsidR="00044EF9" w:rsidRPr="00D908C4">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08C4"/>
    <w:rsid w:val="00041D93"/>
    <w:rsid w:val="00044EF9"/>
    <w:rsid w:val="00725284"/>
    <w:rsid w:val="0074061E"/>
    <w:rsid w:val="00C346A7"/>
    <w:rsid w:val="00D908C4"/>
  </w:rsids>
  <m:mathPr>
    <m:mathFont m:val="Cambria Math"/>
    <m:brkBin m:val="before"/>
    <m:brkBinSub m:val="--"/>
    <m:smallFrac m:val="0"/>
    <m:dispDef/>
    <m:lMargin m:val="0"/>
    <m:rMargin m:val="0"/>
    <m:defJc m:val="centerGroup"/>
    <m:wrapIndent m:val="1440"/>
    <m:intLim m:val="subSup"/>
    <m:naryLim m:val="undOvr"/>
  </m:mathPr>
  <w:themeFontLang w:val="es-A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7BA9A7"/>
  <w15:chartTrackingRefBased/>
  <w15:docId w15:val="{403FF594-4975-45AC-820D-8250620DCF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AR"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D908C4"/>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D908C4"/>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semiHidden/>
    <w:unhideWhenUsed/>
    <w:qFormat/>
    <w:rsid w:val="00D908C4"/>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D908C4"/>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D908C4"/>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D908C4"/>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D908C4"/>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D908C4"/>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D908C4"/>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D908C4"/>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D908C4"/>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D908C4"/>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D908C4"/>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D908C4"/>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D908C4"/>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D908C4"/>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D908C4"/>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D908C4"/>
    <w:rPr>
      <w:rFonts w:eastAsiaTheme="majorEastAsia" w:cstheme="majorBidi"/>
      <w:color w:val="272727" w:themeColor="text1" w:themeTint="D8"/>
    </w:rPr>
  </w:style>
  <w:style w:type="paragraph" w:styleId="Ttulo">
    <w:name w:val="Title"/>
    <w:basedOn w:val="Normal"/>
    <w:next w:val="Normal"/>
    <w:link w:val="TtuloCar"/>
    <w:uiPriority w:val="10"/>
    <w:qFormat/>
    <w:rsid w:val="00D908C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D908C4"/>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D908C4"/>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D908C4"/>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D908C4"/>
    <w:pPr>
      <w:spacing w:before="160"/>
      <w:jc w:val="center"/>
    </w:pPr>
    <w:rPr>
      <w:i/>
      <w:iCs/>
      <w:color w:val="404040" w:themeColor="text1" w:themeTint="BF"/>
    </w:rPr>
  </w:style>
  <w:style w:type="character" w:customStyle="1" w:styleId="CitaCar">
    <w:name w:val="Cita Car"/>
    <w:basedOn w:val="Fuentedeprrafopredeter"/>
    <w:link w:val="Cita"/>
    <w:uiPriority w:val="29"/>
    <w:rsid w:val="00D908C4"/>
    <w:rPr>
      <w:i/>
      <w:iCs/>
      <w:color w:val="404040" w:themeColor="text1" w:themeTint="BF"/>
    </w:rPr>
  </w:style>
  <w:style w:type="paragraph" w:styleId="Prrafodelista">
    <w:name w:val="List Paragraph"/>
    <w:basedOn w:val="Normal"/>
    <w:uiPriority w:val="34"/>
    <w:qFormat/>
    <w:rsid w:val="00D908C4"/>
    <w:pPr>
      <w:ind w:left="720"/>
      <w:contextualSpacing/>
    </w:pPr>
  </w:style>
  <w:style w:type="character" w:styleId="nfasisintenso">
    <w:name w:val="Intense Emphasis"/>
    <w:basedOn w:val="Fuentedeprrafopredeter"/>
    <w:uiPriority w:val="21"/>
    <w:qFormat/>
    <w:rsid w:val="00D908C4"/>
    <w:rPr>
      <w:i/>
      <w:iCs/>
      <w:color w:val="0F4761" w:themeColor="accent1" w:themeShade="BF"/>
    </w:rPr>
  </w:style>
  <w:style w:type="paragraph" w:styleId="Citadestacada">
    <w:name w:val="Intense Quote"/>
    <w:basedOn w:val="Normal"/>
    <w:next w:val="Normal"/>
    <w:link w:val="CitadestacadaCar"/>
    <w:uiPriority w:val="30"/>
    <w:qFormat/>
    <w:rsid w:val="00D908C4"/>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D908C4"/>
    <w:rPr>
      <w:i/>
      <w:iCs/>
      <w:color w:val="0F4761" w:themeColor="accent1" w:themeShade="BF"/>
    </w:rPr>
  </w:style>
  <w:style w:type="character" w:styleId="Referenciaintensa">
    <w:name w:val="Intense Reference"/>
    <w:basedOn w:val="Fuentedeprrafopredeter"/>
    <w:uiPriority w:val="32"/>
    <w:qFormat/>
    <w:rsid w:val="00D908C4"/>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143</TotalTime>
  <Pages>3</Pages>
  <Words>576</Words>
  <Characters>3172</Characters>
  <Application>Microsoft Office Word</Application>
  <DocSecurity>0</DocSecurity>
  <Lines>26</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Lisandro Machado</dc:creator>
  <cp:keywords/>
  <dc:description/>
  <cp:lastModifiedBy>Lisandro Machado</cp:lastModifiedBy>
  <cp:revision>2</cp:revision>
  <dcterms:created xsi:type="dcterms:W3CDTF">2026-06-11T15:49:00Z</dcterms:created>
  <dcterms:modified xsi:type="dcterms:W3CDTF">2026-06-12T14:26:00Z</dcterms:modified>
</cp:coreProperties>
</file>