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BBD" w:rsidRPr="008C1BBD" w:rsidRDefault="008C1BBD" w:rsidP="008C1BBD">
      <w:pPr>
        <w:jc w:val="right"/>
        <w:rPr>
          <w:rFonts w:ascii="Verdana" w:hAnsi="Verdana"/>
          <w:b/>
          <w:bCs/>
          <w:sz w:val="24"/>
          <w:szCs w:val="24"/>
        </w:rPr>
      </w:pPr>
      <w:r w:rsidRPr="008C1BBD">
        <w:rPr>
          <w:rFonts w:ascii="Verdana" w:hAnsi="Verdana"/>
          <w:b/>
          <w:bCs/>
          <w:sz w:val="24"/>
          <w:szCs w:val="24"/>
        </w:rPr>
        <w:t>Comunicado de prensa 18.04.2024</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rPr>
      </w:pPr>
      <w:r w:rsidRPr="008C1BBD">
        <w:rPr>
          <w:rFonts w:ascii="Verdana" w:hAnsi="Verdana"/>
        </w:rPr>
        <w:t>Acompañarán el paro de la CGT</w:t>
      </w:r>
    </w:p>
    <w:p w:rsidR="008C1BBD" w:rsidRPr="008C1BBD" w:rsidRDefault="008C1BBD" w:rsidP="008C1BBD">
      <w:pPr>
        <w:rPr>
          <w:rFonts w:ascii="Verdana" w:hAnsi="Verdana"/>
          <w:b/>
          <w:bCs/>
          <w:sz w:val="24"/>
          <w:szCs w:val="24"/>
        </w:rPr>
      </w:pPr>
      <w:r w:rsidRPr="008C1BBD">
        <w:rPr>
          <w:rFonts w:ascii="Verdana" w:hAnsi="Verdana"/>
          <w:b/>
          <w:bCs/>
          <w:sz w:val="24"/>
          <w:szCs w:val="24"/>
        </w:rPr>
        <w:t>Sindicato</w:t>
      </w:r>
      <w:r w:rsidR="00642EAD">
        <w:rPr>
          <w:rFonts w:ascii="Verdana" w:hAnsi="Verdana"/>
          <w:b/>
          <w:bCs/>
          <w:sz w:val="24"/>
          <w:szCs w:val="24"/>
        </w:rPr>
        <w:t>s</w:t>
      </w:r>
      <w:r w:rsidRPr="008C1BBD">
        <w:rPr>
          <w:rFonts w:ascii="Verdana" w:hAnsi="Verdana"/>
          <w:b/>
          <w:bCs/>
          <w:sz w:val="24"/>
          <w:szCs w:val="24"/>
        </w:rPr>
        <w:t xml:space="preserve"> de la Industria Textil y el Calzado denuncia</w:t>
      </w:r>
      <w:r w:rsidR="00642EAD">
        <w:rPr>
          <w:rFonts w:ascii="Verdana" w:hAnsi="Verdana"/>
          <w:b/>
          <w:bCs/>
          <w:sz w:val="24"/>
          <w:szCs w:val="24"/>
        </w:rPr>
        <w:t>n</w:t>
      </w:r>
      <w:r w:rsidRPr="008C1BBD">
        <w:rPr>
          <w:rFonts w:ascii="Verdana" w:hAnsi="Verdana"/>
          <w:b/>
          <w:bCs/>
          <w:sz w:val="24"/>
          <w:szCs w:val="24"/>
        </w:rPr>
        <w:t xml:space="preserve"> una creciente crisis laboral y de producción en la actividad</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sz w:val="24"/>
          <w:szCs w:val="24"/>
        </w:rPr>
      </w:pPr>
      <w:r w:rsidRPr="008C1BBD">
        <w:rPr>
          <w:rFonts w:ascii="Verdana" w:hAnsi="Verdana"/>
          <w:sz w:val="24"/>
          <w:szCs w:val="24"/>
        </w:rPr>
        <w:t>En la sede de la Asociación Obrera Textil (AOT) se desarrolló un encuentro gremial del que formaron parte, junto al sindicato anfitrión, el Sindicato de Empleados Textiles (SETIA), la Unión de Cortadores de la Indumentaria (UCI), el Sindicato Obrero de la Industria del Vestido (SOIVA) y la Unión de Trabajadores del Calzado (UTICRA), a fin de analizar la “crítica” coyuntura de toda la actividad textil y del calzado, en medio de un contexto laboral que empieza a sufrir síntomas de paralización de la actividad, con la consecuente reducción de la producción en el sector.</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sz w:val="24"/>
          <w:szCs w:val="24"/>
        </w:rPr>
      </w:pPr>
      <w:r w:rsidRPr="008C1BBD">
        <w:rPr>
          <w:rFonts w:ascii="Verdana" w:hAnsi="Verdana"/>
          <w:sz w:val="24"/>
          <w:szCs w:val="24"/>
        </w:rPr>
        <w:t>Los dirigentes sindicales remarcaron la continua caída del poder adquisitivo, la pérdida de horas extras y un incipiente proceso de suspensiones que las empresas empiezan a instrumentar como alternativa a la baja demanda del consumo, con la consecuentemente escasa comercialización de productos.</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sz w:val="24"/>
          <w:szCs w:val="24"/>
        </w:rPr>
      </w:pPr>
      <w:r w:rsidRPr="008C1BBD">
        <w:rPr>
          <w:rFonts w:ascii="Verdana" w:hAnsi="Verdana"/>
          <w:sz w:val="24"/>
          <w:szCs w:val="24"/>
        </w:rPr>
        <w:t>La preocupación aumenta, ya qué de sostenerse esta política económica instrumentada por el gobierno nacional, existe el peligro de una aceleración de los despidos, en detrimento de las fuentes del empleo registrado.</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sz w:val="24"/>
          <w:szCs w:val="24"/>
        </w:rPr>
      </w:pPr>
      <w:r w:rsidRPr="008C1BBD">
        <w:rPr>
          <w:rFonts w:ascii="Verdana" w:hAnsi="Verdana"/>
          <w:sz w:val="24"/>
          <w:szCs w:val="24"/>
        </w:rPr>
        <w:t>Paralelamente, la “perversa” escalada de los precios en los medicamentos, prestaciones e insumos entre otros servicios, afecta el normal funcionamiento de las Obras Sociales, poniendo en riesgo las coberturas de salud que el sistema le ofrece a los afiliados y su grupo familiar.</w:t>
      </w:r>
    </w:p>
    <w:p w:rsidR="008C1BBD" w:rsidRPr="008C1BBD" w:rsidRDefault="008C1BBD" w:rsidP="008C1BBD">
      <w:pPr>
        <w:rPr>
          <w:rFonts w:ascii="Verdana" w:hAnsi="Verdana"/>
          <w:sz w:val="24"/>
          <w:szCs w:val="24"/>
        </w:rPr>
      </w:pPr>
    </w:p>
    <w:p w:rsidR="008C1BBD" w:rsidRPr="008C1BBD" w:rsidRDefault="008C1BBD" w:rsidP="008C1BBD">
      <w:pPr>
        <w:rPr>
          <w:rFonts w:ascii="Verdana" w:hAnsi="Verdana"/>
          <w:sz w:val="24"/>
          <w:szCs w:val="24"/>
        </w:rPr>
      </w:pPr>
      <w:r w:rsidRPr="008C1BBD">
        <w:rPr>
          <w:rFonts w:ascii="Verdana" w:hAnsi="Verdana"/>
          <w:sz w:val="24"/>
          <w:szCs w:val="24"/>
        </w:rPr>
        <w:t xml:space="preserve">Los secretarios generales Hugo Benítez (AOT), José </w:t>
      </w:r>
      <w:proofErr w:type="spellStart"/>
      <w:r w:rsidRPr="008C1BBD">
        <w:rPr>
          <w:rFonts w:ascii="Verdana" w:hAnsi="Verdana"/>
          <w:sz w:val="24"/>
          <w:szCs w:val="24"/>
        </w:rPr>
        <w:t>Minaberrigaray</w:t>
      </w:r>
      <w:proofErr w:type="spellEnd"/>
      <w:r w:rsidRPr="008C1BBD">
        <w:rPr>
          <w:rFonts w:ascii="Verdana" w:hAnsi="Verdana"/>
          <w:sz w:val="24"/>
          <w:szCs w:val="24"/>
        </w:rPr>
        <w:t xml:space="preserve"> (SETIA), Pablo Mage (UCI), Jorge Rojas (SOIVA) y secretario adjunto Horacio Jerez (UTICRA), también remarcaron un absoluto acompañamiento al plan de lucha aprobado por el Consejo Directivo de la CGT, convocando a la Marcha Nacional por la Universidad </w:t>
      </w:r>
      <w:r w:rsidRPr="008C1BBD">
        <w:rPr>
          <w:rFonts w:ascii="Verdana" w:hAnsi="Verdana"/>
          <w:sz w:val="24"/>
          <w:szCs w:val="24"/>
        </w:rPr>
        <w:lastRenderedPageBreak/>
        <w:t>Pública del 23 de abril, la movilización del Día del Trabajador el 1ro de mayo y el paro general en todo el país que se llevará a cabo el jueves 9 del mismo mes.</w:t>
      </w:r>
    </w:p>
    <w:p w:rsidR="008C1BBD" w:rsidRPr="008C1BBD" w:rsidRDefault="008C1BBD" w:rsidP="008C1BBD">
      <w:pPr>
        <w:rPr>
          <w:rFonts w:ascii="Verdana" w:hAnsi="Verdana"/>
          <w:sz w:val="24"/>
          <w:szCs w:val="24"/>
        </w:rPr>
      </w:pPr>
    </w:p>
    <w:p w:rsidR="0058089E" w:rsidRDefault="008C1BBD" w:rsidP="008C1BBD">
      <w:pPr>
        <w:rPr>
          <w:rFonts w:ascii="Verdana" w:hAnsi="Verdana"/>
          <w:sz w:val="24"/>
          <w:szCs w:val="24"/>
        </w:rPr>
      </w:pPr>
      <w:r w:rsidRPr="008C1BBD">
        <w:rPr>
          <w:rFonts w:ascii="Verdana" w:hAnsi="Verdana"/>
          <w:sz w:val="24"/>
          <w:szCs w:val="24"/>
        </w:rPr>
        <w:t>Finalmente, se comprometieron a continuar con estos encuentros para seguir evaluando la situación del sector y analizar las próximas acciones gremiales, para enfrentar la actual crisis del país y defender las históricas conquistas de la fuerza laboral.</w:t>
      </w:r>
    </w:p>
    <w:p w:rsidR="008C1BBD" w:rsidRDefault="008C1BBD" w:rsidP="008C1BBD">
      <w:pPr>
        <w:rPr>
          <w:rFonts w:ascii="Verdana" w:hAnsi="Verdana"/>
          <w:sz w:val="24"/>
          <w:szCs w:val="24"/>
        </w:rPr>
      </w:pPr>
    </w:p>
    <w:p w:rsidR="008C1BBD" w:rsidRDefault="008C1BBD" w:rsidP="008C1BBD">
      <w:pPr>
        <w:pStyle w:val="NormalWeb"/>
        <w:spacing w:before="0" w:beforeAutospacing="0" w:after="160" w:afterAutospacing="0"/>
        <w:jc w:val="both"/>
      </w:pPr>
      <w:r>
        <w:rPr>
          <w:rFonts w:ascii="Verdana" w:hAnsi="Verdana"/>
          <w:b/>
          <w:bCs/>
          <w:color w:val="000000"/>
          <w:u w:val="single"/>
        </w:rPr>
        <w:t>Para ampliar información y notas:</w:t>
      </w:r>
    </w:p>
    <w:p w:rsidR="008C1BBD" w:rsidRDefault="008C1BBD" w:rsidP="008C1BBD">
      <w:pPr>
        <w:pStyle w:val="NormalWeb"/>
        <w:spacing w:before="0" w:beforeAutospacing="0" w:after="160" w:afterAutospacing="0"/>
        <w:jc w:val="both"/>
      </w:pPr>
      <w:r>
        <w:rPr>
          <w:rFonts w:ascii="Verdana" w:hAnsi="Verdana"/>
          <w:color w:val="000000"/>
        </w:rPr>
        <w:t xml:space="preserve">Hugo Benítez - Cel. (011) </w:t>
      </w:r>
      <w:r w:rsidRPr="008C1BBD">
        <w:rPr>
          <w:rFonts w:ascii="Verdana" w:hAnsi="Verdana"/>
          <w:color w:val="000000"/>
        </w:rPr>
        <w:t>5109-3247</w:t>
      </w:r>
    </w:p>
    <w:p w:rsidR="008C1BBD" w:rsidRDefault="008C1BBD" w:rsidP="008C1BBD">
      <w:pPr>
        <w:pStyle w:val="NormalWeb"/>
        <w:spacing w:before="0" w:beforeAutospacing="0" w:after="160" w:afterAutospacing="0"/>
        <w:jc w:val="both"/>
        <w:rPr>
          <w:rFonts w:ascii="Verdana" w:hAnsi="Verdana"/>
          <w:b/>
          <w:bCs/>
          <w:color w:val="000000"/>
          <w:u w:val="single"/>
        </w:rPr>
      </w:pPr>
    </w:p>
    <w:p w:rsidR="008C1BBD" w:rsidRDefault="008C1BBD" w:rsidP="008C1BBD">
      <w:pPr>
        <w:pStyle w:val="NormalWeb"/>
        <w:spacing w:before="0" w:beforeAutospacing="0" w:after="160" w:afterAutospacing="0"/>
        <w:jc w:val="both"/>
      </w:pPr>
      <w:r>
        <w:rPr>
          <w:rFonts w:ascii="Verdana" w:hAnsi="Verdana"/>
          <w:b/>
          <w:bCs/>
          <w:color w:val="000000"/>
          <w:u w:val="single"/>
        </w:rPr>
        <w:t>Contacto de Prensa AOT:</w:t>
      </w:r>
    </w:p>
    <w:p w:rsidR="008C1BBD" w:rsidRDefault="008C1BBD" w:rsidP="008C1BBD">
      <w:pPr>
        <w:pStyle w:val="NormalWeb"/>
        <w:spacing w:before="0" w:beforeAutospacing="0" w:after="160" w:afterAutospacing="0"/>
        <w:jc w:val="both"/>
      </w:pPr>
      <w:r>
        <w:rPr>
          <w:rFonts w:ascii="Verdana" w:hAnsi="Verdana"/>
          <w:color w:val="000000"/>
        </w:rPr>
        <w:t xml:space="preserve">Magalí </w:t>
      </w:r>
      <w:proofErr w:type="spellStart"/>
      <w:r>
        <w:rPr>
          <w:rFonts w:ascii="Verdana" w:hAnsi="Verdana"/>
          <w:color w:val="000000"/>
        </w:rPr>
        <w:t>Laboret</w:t>
      </w:r>
      <w:proofErr w:type="spellEnd"/>
      <w:r>
        <w:rPr>
          <w:rFonts w:ascii="Verdana" w:hAnsi="Verdana"/>
          <w:color w:val="000000"/>
        </w:rPr>
        <w:t xml:space="preserve"> – Cel. (011) 6350-0746</w:t>
      </w:r>
    </w:p>
    <w:p w:rsidR="008C1BBD" w:rsidRDefault="008C1BBD" w:rsidP="008C1BBD">
      <w:pPr>
        <w:pStyle w:val="NormalWeb"/>
        <w:spacing w:before="0" w:beforeAutospacing="0" w:after="160" w:afterAutospacing="0"/>
        <w:jc w:val="both"/>
      </w:pPr>
      <w:r>
        <w:rPr>
          <w:rFonts w:ascii="Verdana" w:hAnsi="Verdana"/>
          <w:color w:val="000000"/>
        </w:rPr>
        <w:t xml:space="preserve">Gabriel </w:t>
      </w:r>
      <w:proofErr w:type="spellStart"/>
      <w:r>
        <w:rPr>
          <w:rFonts w:ascii="Verdana" w:hAnsi="Verdana"/>
          <w:color w:val="000000"/>
        </w:rPr>
        <w:t>Padula</w:t>
      </w:r>
      <w:proofErr w:type="spellEnd"/>
      <w:r>
        <w:rPr>
          <w:rFonts w:ascii="Verdana" w:hAnsi="Verdana"/>
          <w:color w:val="000000"/>
        </w:rPr>
        <w:t xml:space="preserve"> – Cel. (011) 5708-0106</w:t>
      </w:r>
    </w:p>
    <w:p w:rsidR="008C1BBD" w:rsidRDefault="008C1BBD" w:rsidP="008C1BBD">
      <w:pPr>
        <w:pStyle w:val="NormalWeb"/>
        <w:spacing w:before="0" w:beforeAutospacing="0" w:after="160" w:afterAutospacing="0"/>
        <w:jc w:val="both"/>
      </w:pPr>
      <w:r>
        <w:rPr>
          <w:rFonts w:ascii="Verdana" w:hAnsi="Verdana"/>
          <w:color w:val="000000"/>
        </w:rPr>
        <w:t>Daniela Leiva - Cel. (011) 3174-3090</w:t>
      </w:r>
    </w:p>
    <w:p w:rsidR="008C1BBD" w:rsidRDefault="008C1BBD" w:rsidP="008C1BBD">
      <w:pPr>
        <w:pStyle w:val="NormalWeb"/>
        <w:spacing w:before="0" w:beforeAutospacing="0" w:after="160" w:afterAutospacing="0"/>
        <w:jc w:val="both"/>
      </w:pPr>
      <w:r>
        <w:rPr>
          <w:rFonts w:ascii="Verdana" w:hAnsi="Verdana"/>
          <w:color w:val="000000"/>
        </w:rPr>
        <w:t>Lisandro Machado - Cel. (011) 3632-1200</w:t>
      </w:r>
    </w:p>
    <w:p w:rsidR="008C1BBD" w:rsidRPr="008C1BBD" w:rsidRDefault="008C1BBD" w:rsidP="008C1BBD">
      <w:pPr>
        <w:rPr>
          <w:rFonts w:ascii="Verdana" w:hAnsi="Verdana"/>
          <w:sz w:val="24"/>
          <w:szCs w:val="24"/>
        </w:rPr>
      </w:pPr>
    </w:p>
    <w:sectPr w:rsidR="008C1BBD" w:rsidRPr="008C1B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BD"/>
    <w:rsid w:val="0058089E"/>
    <w:rsid w:val="00642EAD"/>
    <w:rsid w:val="008C1BBD"/>
    <w:rsid w:val="00C261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B528"/>
  <w15:chartTrackingRefBased/>
  <w15:docId w15:val="{9B8F519D-76F9-4DFB-8F0E-3FFC4E0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1BBD"/>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Lisandro Machado</dc:creator>
  <cp:keywords/>
  <dc:description/>
  <cp:lastModifiedBy>Lisandro Machado</cp:lastModifiedBy>
  <cp:revision>3</cp:revision>
  <dcterms:created xsi:type="dcterms:W3CDTF">2024-04-18T16:52:00Z</dcterms:created>
  <dcterms:modified xsi:type="dcterms:W3CDTF">2024-04-18T17:06:00Z</dcterms:modified>
</cp:coreProperties>
</file>